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rPr>
          <w:rFonts w:cs="Tahoma"/>
          <w:b/>
          <w:bCs/>
          <w:i/>
          <w:iCs/>
          <w:color w:val="800000"/>
          <w:sz w:val="20"/>
          <w:szCs w:val="20"/>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Direttore Sanitario Dr. Simone Mininni</w:t>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7" w:history="1">
        <w:r w:rsidRPr="00AA2A1D">
          <w:rPr>
            <w:rStyle w:val="Collegamentoipertestuale"/>
            <w:rFonts w:ascii="Calibri" w:hAnsi="Calibri" w:cs="Tahoma"/>
            <w:b/>
            <w:bCs/>
            <w:iCs/>
            <w:sz w:val="28"/>
            <w:szCs w:val="28"/>
          </w:rPr>
          <w:t>www.ldvcardiologia.it</w:t>
        </w:r>
      </w:hyperlink>
    </w:p>
    <w:p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rsidR="007F2505" w:rsidRPr="00AA2A1D" w:rsidRDefault="007F2505" w:rsidP="007F2505">
      <w:pPr>
        <w:spacing w:line="100" w:lineRule="atLeast"/>
        <w:ind w:left="2127"/>
        <w:rPr>
          <w:rFonts w:ascii="Calibri" w:hAnsi="Calibri" w:cs="Tahoma"/>
          <w:b/>
          <w:bCs/>
          <w:iCs/>
          <w:color w:val="800000"/>
          <w:sz w:val="28"/>
          <w:szCs w:val="28"/>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rsidR="007F2505" w:rsidRPr="00BA0171" w:rsidRDefault="007F2505" w:rsidP="007F2505">
      <w:pPr>
        <w:rPr>
          <w:rFonts w:cs="Tahoma"/>
          <w:b/>
          <w:bCs/>
          <w:i/>
          <w:iCs/>
          <w:color w:val="800000"/>
          <w:sz w:val="28"/>
          <w:szCs w:val="28"/>
        </w:rPr>
      </w:pPr>
    </w:p>
    <w:p w:rsidR="007F2505" w:rsidRPr="00BA0171" w:rsidRDefault="007F2505" w:rsidP="007F2505">
      <w:pPr>
        <w:rPr>
          <w:rFonts w:cs="Tahoma"/>
          <w:b/>
          <w:bCs/>
          <w:i/>
          <w:iCs/>
          <w:color w:val="800000"/>
          <w:sz w:val="28"/>
          <w:szCs w:val="28"/>
        </w:rPr>
      </w:pPr>
    </w:p>
    <w:p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rsidR="007F2505" w:rsidRPr="00BA0171" w:rsidRDefault="007F2505" w:rsidP="007F2505">
      <w:pPr>
        <w:rPr>
          <w:rFonts w:cs="Tahoma"/>
          <w:b/>
          <w:bCs/>
          <w:i/>
          <w:iCs/>
          <w:color w:val="800000"/>
          <w:sz w:val="40"/>
          <w:szCs w:val="40"/>
        </w:rPr>
      </w:pPr>
    </w:p>
    <w:p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rsidR="007F2505" w:rsidRPr="00AA2A1D" w:rsidRDefault="007F2505" w:rsidP="007F2505">
      <w:pPr>
        <w:jc w:val="center"/>
        <w:rPr>
          <w:rFonts w:ascii="Calibri" w:hAnsi="Calibri" w:cs="Tahoma"/>
          <w:b/>
          <w:color w:val="984806"/>
          <w:sz w:val="36"/>
          <w:szCs w:val="36"/>
        </w:rPr>
      </w:pPr>
      <w:r w:rsidRPr="00AA2A1D">
        <w:rPr>
          <w:rFonts w:ascii="Calibri" w:hAnsi="Calibri" w:cs="Tahoma"/>
          <w:b/>
          <w:color w:val="984806"/>
          <w:sz w:val="36"/>
          <w:szCs w:val="36"/>
        </w:rPr>
        <w:t xml:space="preserve">edizione </w:t>
      </w:r>
      <w:r w:rsidR="00736C0B">
        <w:rPr>
          <w:rFonts w:ascii="Calibri" w:hAnsi="Calibri" w:cs="Tahoma"/>
          <w:b/>
          <w:color w:val="984806"/>
          <w:sz w:val="36"/>
          <w:szCs w:val="36"/>
        </w:rPr>
        <w:t xml:space="preserve">GIUGNO </w:t>
      </w:r>
      <w:r w:rsidR="00B17546">
        <w:rPr>
          <w:rFonts w:ascii="Calibri" w:hAnsi="Calibri" w:cs="Tahoma"/>
          <w:b/>
          <w:color w:val="984806"/>
          <w:sz w:val="36"/>
          <w:szCs w:val="36"/>
        </w:rPr>
        <w:t xml:space="preserve"> 2018</w:t>
      </w:r>
    </w:p>
    <w:p w:rsidR="007F2505" w:rsidRPr="00AA2A1D" w:rsidRDefault="007F2505" w:rsidP="007F2505">
      <w:pPr>
        <w:rPr>
          <w:b/>
          <w:color w:val="984806"/>
        </w:rPr>
      </w:pPr>
    </w:p>
    <w:p w:rsidR="007F2505" w:rsidRDefault="007F2505" w:rsidP="007F2505"/>
    <w:p w:rsidR="007F2505" w:rsidRDefault="007F2505" w:rsidP="007F2505"/>
    <w:p w:rsidR="007F2505" w:rsidRDefault="007F2505" w:rsidP="007F2505"/>
    <w:p w:rsidR="007F2505" w:rsidRDefault="007F2505" w:rsidP="007F2505">
      <w:pPr>
        <w:rPr>
          <w:rFonts w:cs="Tahoma"/>
          <w:i/>
          <w:iCs/>
        </w:rPr>
      </w:pPr>
    </w:p>
    <w:p w:rsidR="007F2505" w:rsidRDefault="007F2505" w:rsidP="007F2505">
      <w:pPr>
        <w:rPr>
          <w:rFonts w:cs="Tahoma"/>
          <w:i/>
          <w:iCs/>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Pr="002451CE" w:rsidRDefault="007F2505" w:rsidP="007F2505">
      <w:pPr>
        <w:rPr>
          <w:rFonts w:ascii="Roman" w:hAnsi="Roman" w:cs="Tahoma"/>
          <w:i/>
          <w:iCs/>
          <w:color w:val="800000"/>
          <w:sz w:val="28"/>
          <w:szCs w:val="28"/>
        </w:rPr>
      </w:pPr>
    </w:p>
    <w:p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rsidR="007F2505" w:rsidRDefault="007F2505" w:rsidP="007F2505">
      <w:pPr>
        <w:jc w:val="center"/>
        <w:rPr>
          <w:rFonts w:ascii="Tahoma" w:hAnsi="Tahoma" w:cs="Tahoma"/>
          <w:bCs/>
          <w:sz w:val="40"/>
          <w:szCs w:val="40"/>
        </w:rPr>
      </w:pPr>
    </w:p>
    <w:p w:rsidR="007F2505" w:rsidRDefault="007F2505" w:rsidP="007F2505">
      <w:pPr>
        <w:jc w:val="center"/>
        <w:rPr>
          <w:rFonts w:ascii="Tahoma" w:hAnsi="Tahoma" w:cs="Tahoma"/>
          <w:bCs/>
          <w:sz w:val="40"/>
          <w:szCs w:val="40"/>
        </w:rPr>
      </w:pPr>
    </w:p>
    <w:p w:rsidR="007F2505" w:rsidRPr="00FF0DF2" w:rsidRDefault="007F2505" w:rsidP="007F2505">
      <w:pPr>
        <w:ind w:firstLine="709"/>
        <w:jc w:val="both"/>
        <w:rPr>
          <w:rFonts w:ascii="Tahoma" w:hAnsi="Tahoma" w:cs="Tahoma"/>
          <w:bCs/>
          <w:color w:val="FF0000"/>
          <w:sz w:val="28"/>
          <w:szCs w:val="28"/>
        </w:rPr>
      </w:pPr>
    </w:p>
    <w:p w:rsidR="007F2505" w:rsidRDefault="007F2505" w:rsidP="007F2505">
      <w:pPr>
        <w:ind w:firstLine="709"/>
        <w:jc w:val="both"/>
        <w:rPr>
          <w:rFonts w:ascii="Tahoma" w:hAnsi="Tahoma" w:cs="Tahoma"/>
          <w:bCs/>
          <w:sz w:val="28"/>
          <w:szCs w:val="28"/>
        </w:rPr>
      </w:pP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presentarLe la Carta dei Servizi edizione 2016 che vuole essere anche una guida pratica per chi accede ai nostri servizi.</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Nell’augurarLe una buona consultazione, La ringraziamo e, con l’occasione, Le porgiamo i nostri migliori saluti.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2E0303">
        <w:rPr>
          <w:rFonts w:ascii="Verdana" w:hAnsi="Verdana" w:cs="Tahoma"/>
          <w:bCs/>
          <w:i/>
          <w:sz w:val="20"/>
          <w:szCs w:val="20"/>
        </w:rPr>
        <w:t>giugno</w:t>
      </w:r>
      <w:r w:rsidR="00B17546">
        <w:rPr>
          <w:rFonts w:ascii="Verdana" w:hAnsi="Verdana" w:cs="Tahoma"/>
          <w:bCs/>
          <w:i/>
          <w:sz w:val="20"/>
          <w:szCs w:val="20"/>
        </w:rPr>
        <w:t xml:space="preserve"> 2018</w:t>
      </w:r>
    </w:p>
    <w:p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rsidR="008C7DBE" w:rsidRDefault="008C7DBE" w:rsidP="008C7DBE">
      <w:pPr>
        <w:pStyle w:val="Titolo3"/>
        <w:numPr>
          <w:ilvl w:val="2"/>
          <w:numId w:val="1"/>
        </w:numPr>
        <w:tabs>
          <w:tab w:val="left" w:pos="0"/>
        </w:tabs>
        <w:rPr>
          <w:rFonts w:ascii="Tahoma" w:hAnsi="Tahoma" w:cs="Tahoma"/>
          <w:color w:val="FF0000"/>
          <w:sz w:val="32"/>
          <w:szCs w:val="32"/>
        </w:rPr>
      </w:pPr>
    </w:p>
    <w:p w:rsidR="008C7DBE" w:rsidRDefault="008C7DBE" w:rsidP="00397127">
      <w:pPr>
        <w:pStyle w:val="Titolo3"/>
        <w:rPr>
          <w:rFonts w:ascii="Tahoma" w:hAnsi="Tahoma" w:cs="Tahoma"/>
          <w:color w:val="FF0000"/>
          <w:sz w:val="32"/>
          <w:szCs w:val="32"/>
        </w:rPr>
      </w:pPr>
    </w:p>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Pr="00566F58" w:rsidRDefault="00566F58" w:rsidP="00566F58"/>
    <w:p w:rsidR="00397127" w:rsidRPr="00397127" w:rsidRDefault="00397127" w:rsidP="00397127"/>
    <w:p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rsidR="00566F58" w:rsidRPr="006D6A02" w:rsidRDefault="00566F58" w:rsidP="00397127">
      <w:pPr>
        <w:spacing w:line="520" w:lineRule="atLeast"/>
        <w:ind w:left="142" w:right="-57"/>
        <w:jc w:val="center"/>
        <w:rPr>
          <w:rFonts w:ascii="Tahoma" w:hAnsi="Tahoma" w:cs="Tahoma"/>
          <w:b/>
          <w:color w:val="FF0000"/>
        </w:rPr>
      </w:pPr>
    </w:p>
    <w:p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Scientific Analysia SrL, la società ISTITUTO LEONARDO DA VINCI CARDIOLOGIA Srl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Front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18,30</w:t>
      </w:r>
    </w:p>
    <w:p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rsidR="007A5A08" w:rsidRPr="00566F58" w:rsidRDefault="00B95F23"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8" w:history="1">
        <w:r w:rsidR="00566F58" w:rsidRPr="00566F58">
          <w:rPr>
            <w:rStyle w:val="Collegamentoipertestuale"/>
            <w:rFonts w:ascii="Verdana" w:hAnsi="Verdana" w:cs="Tahoma"/>
            <w:b/>
            <w:color w:val="FF0000"/>
            <w:sz w:val="20"/>
            <w:szCs w:val="20"/>
            <w:u w:val="none"/>
          </w:rPr>
          <w:t>cardio@ldvcardiologia.it</w:t>
        </w:r>
      </w:hyperlink>
    </w:p>
    <w:p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lastRenderedPageBreak/>
        <w:t>LA CARTA DEI SERVIZI</w:t>
      </w:r>
    </w:p>
    <w:p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rsidR="00924FA8" w:rsidRPr="00566F58" w:rsidRDefault="00924FA8" w:rsidP="00566F58">
      <w:pPr>
        <w:pStyle w:val="Corpodeltesto"/>
        <w:spacing w:line="360" w:lineRule="auto"/>
        <w:rPr>
          <w:rFonts w:ascii="Verdana" w:hAnsi="Verdana"/>
          <w:sz w:val="20"/>
          <w:szCs w:val="20"/>
        </w:rPr>
      </w:pPr>
      <w:r w:rsidRPr="00566F58">
        <w:rPr>
          <w:rFonts w:ascii="Verdana" w:hAnsi="Verdana"/>
          <w:sz w:val="20"/>
          <w:szCs w:val="20"/>
        </w:rPr>
        <w:t>- I rapporti con l’utenza.</w:t>
      </w:r>
    </w:p>
    <w:p w:rsidR="000D440A" w:rsidRDefault="00AC57CE" w:rsidP="00566F58">
      <w:pPr>
        <w:pStyle w:val="Corpodel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rsidR="000D440A" w:rsidRDefault="000D440A" w:rsidP="00924FA8">
      <w:pPr>
        <w:jc w:val="center"/>
        <w:rPr>
          <w:rFonts w:ascii="Arial" w:hAnsi="Arial" w:cs="Arial"/>
          <w:b/>
          <w:color w:val="FF0000"/>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rsidR="00566F58" w:rsidRPr="00FB7197" w:rsidRDefault="00566F58" w:rsidP="00924FA8">
      <w:pPr>
        <w:jc w:val="center"/>
        <w:rPr>
          <w:rFonts w:ascii="Arial" w:hAnsi="Arial" w:cs="Arial"/>
          <w:b/>
          <w:color w:val="FF0000"/>
          <w:sz w:val="28"/>
          <w:szCs w:val="28"/>
        </w:rPr>
      </w:pPr>
    </w:p>
    <w:p w:rsidR="000D440A" w:rsidRPr="00924FA8" w:rsidRDefault="000D440A" w:rsidP="00924FA8">
      <w:pPr>
        <w:jc w:val="center"/>
        <w:rPr>
          <w:rFonts w:ascii="Arial" w:hAnsi="Arial" w:cs="Arial"/>
          <w:b/>
          <w:color w:val="FF0000"/>
        </w:rPr>
      </w:pPr>
    </w:p>
    <w:p w:rsidR="00924FA8" w:rsidRPr="00566F58" w:rsidRDefault="00924FA8" w:rsidP="00566F58">
      <w:pPr>
        <w:pStyle w:val="Corpodel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rsidR="006D6A02"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Pr="00566F58" w:rsidRDefault="00566F58" w:rsidP="00566F58">
      <w:pPr>
        <w:pStyle w:val="Corpodeltesto"/>
        <w:spacing w:line="360" w:lineRule="auto"/>
        <w:ind w:left="709" w:hanging="709"/>
        <w:rPr>
          <w:rFonts w:ascii="Verdana" w:hAnsi="Verdana"/>
          <w:sz w:val="20"/>
          <w:szCs w:val="20"/>
        </w:rPr>
      </w:pPr>
    </w:p>
    <w:p w:rsidR="007F2505" w:rsidRPr="00566F58" w:rsidRDefault="007F2505" w:rsidP="00566F58">
      <w:pPr>
        <w:pStyle w:val="Titolo1"/>
        <w:tabs>
          <w:tab w:val="clear" w:pos="0"/>
        </w:tabs>
        <w:spacing w:line="360" w:lineRule="auto"/>
        <w:rPr>
          <w:rFonts w:ascii="Verdana" w:hAnsi="Verdana"/>
          <w:i w:val="0"/>
          <w:sz w:val="20"/>
          <w:szCs w:val="20"/>
        </w:rPr>
      </w:pPr>
    </w:p>
    <w:p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t xml:space="preserve"> ASSETTO ORGANIZZATIVO</w:t>
      </w:r>
    </w:p>
    <w:p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rsidR="00AC7B7B" w:rsidRPr="00566F58" w:rsidRDefault="00AC7B7B" w:rsidP="00AC600C">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Donatella Cambini</w:t>
            </w:r>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DD24AC">
              <w:rPr>
                <w:rFonts w:ascii="Verdana" w:hAnsi="Verdana"/>
                <w:sz w:val="20"/>
              </w:rPr>
              <w:t xml:space="preserve"> e dr. Renato Giaquinto.</w:t>
            </w:r>
          </w:p>
        </w:tc>
      </w:tr>
      <w:tr w:rsidR="00DD24AC"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4AC" w:rsidRPr="00566F58" w:rsidRDefault="00DD24AC" w:rsidP="00DD24AC">
            <w:pPr>
              <w:pStyle w:val="Nessunaspaziatura"/>
              <w:rPr>
                <w:rFonts w:ascii="Verdana" w:hAnsi="Verdana"/>
                <w:b/>
                <w:color w:val="FF0000"/>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rsidR="00AC7B7B" w:rsidRPr="00566F58" w:rsidRDefault="00AC7B7B" w:rsidP="006F4A66">
            <w:pPr>
              <w:pStyle w:val="Nessunaspaziatura"/>
              <w:jc w:val="both"/>
              <w:rPr>
                <w:rFonts w:ascii="Verdana" w:hAnsi="Verdana"/>
                <w:sz w:val="20"/>
              </w:rPr>
            </w:pPr>
            <w:r w:rsidRPr="00566F58">
              <w:rPr>
                <w:rFonts w:ascii="Verdana" w:hAnsi="Verdana"/>
                <w:sz w:val="20"/>
              </w:rPr>
              <w:t>Viene svolta dal Presidente con la collaborazione della Sig.ra Elisabetta Parronchi.</w:t>
            </w:r>
          </w:p>
          <w:p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rsidR="00AC7B7B" w:rsidRPr="00566F58" w:rsidRDefault="00AC7B7B" w:rsidP="00AC7B7B">
      <w:pPr>
        <w:pStyle w:val="Nessunaspaziatura"/>
        <w:jc w:val="center"/>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rsidR="00AC7B7B" w:rsidRPr="00566F58" w:rsidRDefault="00AC7B7B" w:rsidP="006F4A66">
            <w:pPr>
              <w:pStyle w:val="Nessunaspaziatura"/>
              <w:jc w:val="center"/>
              <w:rPr>
                <w:rFonts w:ascii="Verdana" w:hAnsi="Verdana"/>
                <w:sz w:val="20"/>
              </w:rPr>
            </w:pPr>
            <w:r w:rsidRPr="00566F58">
              <w:rPr>
                <w:rFonts w:ascii="Verdana" w:hAnsi="Verdana"/>
                <w:sz w:val="20"/>
              </w:rPr>
              <w:t>Le funzioni di D. S.  sono svolte dal Dr. Simone Mininni, Medico specialista Cardiologo</w:t>
            </w:r>
          </w:p>
        </w:tc>
      </w:tr>
    </w:tbl>
    <w:p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tblPr>
      <w:tblGrid>
        <w:gridCol w:w="5495"/>
        <w:gridCol w:w="4961"/>
      </w:tblGrid>
      <w:tr w:rsidR="00AC7B7B" w:rsidRPr="00566F58"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Francesco Mazzuoli </w:t>
            </w:r>
          </w:p>
          <w:p w:rsidR="00AC7B7B" w:rsidRPr="00566F58"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rsidR="00AC7B7B" w:rsidRPr="00566F58" w:rsidRDefault="00AC7B7B" w:rsidP="006F4A66">
            <w:pPr>
              <w:pStyle w:val="Nessunaspaziatura"/>
              <w:jc w:val="both"/>
              <w:rPr>
                <w:rFonts w:ascii="Verdana" w:hAnsi="Verdana"/>
                <w:i/>
                <w:sz w:val="20"/>
              </w:rPr>
            </w:pPr>
            <w:r w:rsidRPr="00566F58">
              <w:rPr>
                <w:rFonts w:ascii="Verdana" w:hAnsi="Verdana"/>
                <w:i/>
                <w:sz w:val="20"/>
              </w:rPr>
              <w:t>medico specialista Cardiologo - emodinamista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w:t>
            </w:r>
            <w:r w:rsidR="00BA6D7F" w:rsidRPr="00566F58">
              <w:rPr>
                <w:rFonts w:ascii="Verdana" w:hAnsi="Verdana"/>
                <w:sz w:val="20"/>
              </w:rPr>
              <w:t>Pierluca Carbone</w:t>
            </w:r>
          </w:p>
          <w:p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337C1A" w:rsidRPr="00566F58" w:rsidRDefault="00DD24AC" w:rsidP="00337C1A">
            <w:pPr>
              <w:pStyle w:val="Nessunaspaziatura"/>
              <w:jc w:val="both"/>
              <w:rPr>
                <w:rFonts w:ascii="Verdana" w:hAnsi="Verdana"/>
                <w:sz w:val="20"/>
              </w:rPr>
            </w:pPr>
            <w:r>
              <w:rPr>
                <w:rFonts w:ascii="Verdana" w:hAnsi="Verdana"/>
                <w:sz w:val="20"/>
              </w:rPr>
              <w:t>-</w:t>
            </w:r>
            <w:r w:rsidR="00337C1A" w:rsidRPr="00566F58">
              <w:rPr>
                <w:rFonts w:ascii="Verdana" w:hAnsi="Verdana"/>
                <w:sz w:val="20"/>
              </w:rPr>
              <w:t xml:space="preserve">Dr. </w:t>
            </w:r>
            <w:r>
              <w:rPr>
                <w:rFonts w:ascii="Verdana" w:hAnsi="Verdana"/>
                <w:sz w:val="20"/>
              </w:rPr>
              <w:t>Simone</w:t>
            </w:r>
            <w:r w:rsidRPr="00DD24AC">
              <w:rPr>
                <w:rFonts w:ascii="Verdana" w:hAnsi="Verdana"/>
                <w:color w:val="000000" w:themeColor="text1"/>
                <w:sz w:val="20"/>
              </w:rPr>
              <w:t xml:space="preserve"> Mininni </w:t>
            </w:r>
          </w:p>
          <w:p w:rsidR="00337C1A" w:rsidRDefault="00337C1A" w:rsidP="00337C1A">
            <w:pPr>
              <w:pStyle w:val="Nessunaspaziatura"/>
              <w:jc w:val="both"/>
              <w:rPr>
                <w:rFonts w:ascii="Verdana" w:hAnsi="Verdana"/>
                <w:i/>
                <w:sz w:val="20"/>
              </w:rPr>
            </w:pPr>
            <w:r w:rsidRPr="00566F58">
              <w:rPr>
                <w:rFonts w:ascii="Verdana" w:hAnsi="Verdana"/>
                <w:i/>
                <w:sz w:val="20"/>
              </w:rPr>
              <w:t>medico specialista Cardiologo</w:t>
            </w:r>
          </w:p>
          <w:p w:rsidR="00DD24AC" w:rsidRPr="00566F58" w:rsidRDefault="00DD24AC" w:rsidP="00DD24AC">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r.ssa  Gabriella Bongiorno</w:t>
            </w:r>
          </w:p>
          <w:p w:rsidR="00DD24AC" w:rsidRDefault="00DD24AC" w:rsidP="00DD24AC">
            <w:pPr>
              <w:pStyle w:val="Nessunaspaziatura"/>
              <w:jc w:val="both"/>
              <w:rPr>
                <w:rFonts w:ascii="Verdana" w:hAnsi="Verdana"/>
                <w:i/>
                <w:sz w:val="20"/>
              </w:rPr>
            </w:pPr>
            <w:r w:rsidRPr="00566F58">
              <w:rPr>
                <w:rFonts w:ascii="Verdana" w:hAnsi="Verdana"/>
                <w:i/>
                <w:sz w:val="20"/>
              </w:rPr>
              <w:t>medico specialista Cardiologo</w:t>
            </w:r>
          </w:p>
          <w:p w:rsidR="00DD24AC" w:rsidRDefault="00DD24AC" w:rsidP="00337C1A">
            <w:pPr>
              <w:pStyle w:val="Nessunaspaziatura"/>
              <w:jc w:val="both"/>
              <w:rPr>
                <w:rFonts w:ascii="Verdana" w:hAnsi="Verdana"/>
                <w:i/>
                <w:sz w:val="20"/>
              </w:rPr>
            </w:pPr>
          </w:p>
          <w:p w:rsidR="00337C1A" w:rsidRPr="00566F58" w:rsidRDefault="00337C1A" w:rsidP="006F4A66">
            <w:pPr>
              <w:pStyle w:val="Nessunaspaziatura"/>
              <w:jc w:val="both"/>
              <w:rPr>
                <w:rFonts w:ascii="Verdana" w:hAnsi="Verdana"/>
                <w:i/>
                <w:sz w:val="20"/>
              </w:rPr>
            </w:pPr>
          </w:p>
          <w:p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sz w:val="20"/>
              </w:rPr>
              <w:t>- Dr. Luca Benelli</w:t>
            </w:r>
            <w:r w:rsidRPr="00566F58">
              <w:rPr>
                <w:rFonts w:ascii="Verdana" w:hAnsi="Verdana"/>
                <w:i/>
                <w:sz w:val="20"/>
              </w:rPr>
              <w:t xml:space="preserve"> medico</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specializzato in Medicina dello Sport</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i/>
                <w:sz w:val="20"/>
              </w:rPr>
              <w:t xml:space="preserve">- Dr.ssa </w:t>
            </w:r>
            <w:r w:rsidRPr="00566F58">
              <w:rPr>
                <w:rFonts w:ascii="Verdana" w:hAnsi="Verdana"/>
                <w:sz w:val="20"/>
              </w:rPr>
              <w:t>Francesca Montuschi</w:t>
            </w:r>
          </w:p>
          <w:p w:rsidR="00B17546" w:rsidRDefault="00CA378B" w:rsidP="00B17546">
            <w:pPr>
              <w:pStyle w:val="Nessunaspaziatura"/>
              <w:jc w:val="both"/>
              <w:rPr>
                <w:rFonts w:ascii="Verdana" w:hAnsi="Verdana"/>
                <w:i/>
                <w:sz w:val="20"/>
              </w:rPr>
            </w:pPr>
            <w:r>
              <w:rPr>
                <w:rFonts w:ascii="Verdana" w:hAnsi="Verdana"/>
                <w:i/>
                <w:sz w:val="20"/>
              </w:rPr>
              <w:t>medico I</w:t>
            </w:r>
            <w:r w:rsidR="00AC7B7B" w:rsidRPr="00566F58">
              <w:rPr>
                <w:rFonts w:ascii="Verdana" w:hAnsi="Verdana"/>
                <w:i/>
                <w:sz w:val="20"/>
              </w:rPr>
              <w:t>nternista</w:t>
            </w:r>
          </w:p>
          <w:p w:rsidR="00B17546" w:rsidRPr="00566F58" w:rsidRDefault="00B17546" w:rsidP="00B17546">
            <w:pPr>
              <w:pStyle w:val="Nessunaspaziatura"/>
              <w:jc w:val="both"/>
              <w:rPr>
                <w:rFonts w:ascii="Verdana" w:hAnsi="Verdana"/>
                <w:sz w:val="20"/>
              </w:rPr>
            </w:pPr>
            <w:r>
              <w:rPr>
                <w:rFonts w:ascii="Verdana" w:hAnsi="Verdana"/>
                <w:sz w:val="20"/>
              </w:rPr>
              <w:t>-</w:t>
            </w:r>
            <w:r w:rsidRPr="00566F58">
              <w:rPr>
                <w:rFonts w:ascii="Verdana" w:hAnsi="Verdana"/>
                <w:sz w:val="20"/>
              </w:rPr>
              <w:t xml:space="preserve">Dr. </w:t>
            </w:r>
            <w:r>
              <w:rPr>
                <w:rFonts w:ascii="Verdana" w:hAnsi="Verdana"/>
                <w:sz w:val="20"/>
              </w:rPr>
              <w:t>Alessandro Abbondanti</w:t>
            </w:r>
          </w:p>
          <w:p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p>
          <w:p w:rsidR="00AC7B7B" w:rsidRPr="00566F58" w:rsidRDefault="00AC7B7B" w:rsidP="006F4A66">
            <w:pPr>
              <w:pStyle w:val="Nessunaspaziatura"/>
              <w:tabs>
                <w:tab w:val="left" w:pos="0"/>
              </w:tabs>
              <w:jc w:val="both"/>
              <w:rPr>
                <w:rFonts w:ascii="Verdana" w:hAnsi="Verdana"/>
                <w:i/>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rsidR="00AC7B7B" w:rsidRPr="00566F58" w:rsidRDefault="00405965" w:rsidP="006F4A66">
            <w:pPr>
              <w:jc w:val="both"/>
              <w:rPr>
                <w:rFonts w:ascii="Verdana" w:hAnsi="Verdana"/>
                <w:sz w:val="20"/>
                <w:szCs w:val="20"/>
              </w:rPr>
            </w:pPr>
            <w:r w:rsidRPr="00566F58">
              <w:rPr>
                <w:rFonts w:ascii="Verdana" w:hAnsi="Verdana"/>
                <w:sz w:val="20"/>
                <w:szCs w:val="20"/>
              </w:rPr>
              <w:t xml:space="preserve">Sig.ra </w:t>
            </w:r>
            <w:r w:rsidR="00AC7B7B" w:rsidRPr="00566F58">
              <w:rPr>
                <w:rFonts w:ascii="Verdana" w:hAnsi="Verdana"/>
                <w:sz w:val="20"/>
                <w:szCs w:val="20"/>
              </w:rPr>
              <w:t xml:space="preserve"> Maria Pawlos in possesso di diploma </w:t>
            </w:r>
            <w:r w:rsidRPr="00566F58">
              <w:rPr>
                <w:rFonts w:ascii="Verdana" w:hAnsi="Verdana"/>
                <w:sz w:val="20"/>
                <w:szCs w:val="20"/>
              </w:rPr>
              <w:t>Infermiere Professionale.</w:t>
            </w:r>
          </w:p>
          <w:p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all'Albo degli Infermieri della Provincia di Firenze al n.</w:t>
            </w:r>
            <w:r w:rsidRPr="00566F58">
              <w:rPr>
                <w:rFonts w:ascii="Verdana" w:hAnsi="Verdana"/>
                <w:sz w:val="20"/>
                <w:szCs w:val="20"/>
              </w:rPr>
              <w:t>5027</w:t>
            </w:r>
            <w:r w:rsidR="003B704E" w:rsidRPr="00566F58">
              <w:rPr>
                <w:rFonts w:ascii="Verdana" w:hAnsi="Verdana"/>
                <w:sz w:val="20"/>
                <w:szCs w:val="20"/>
              </w:rPr>
              <w:t>/1993</w:t>
            </w:r>
          </w:p>
          <w:p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rsidR="00DD24AC" w:rsidRPr="00566F58" w:rsidRDefault="00DD24AC" w:rsidP="00DD24AC">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all'Albo degli Infermieri della Provincia di Firenze al n.</w:t>
            </w:r>
            <w:r>
              <w:rPr>
                <w:rFonts w:ascii="Verdana" w:hAnsi="Verdana"/>
                <w:sz w:val="20"/>
                <w:szCs w:val="20"/>
              </w:rPr>
              <w:t xml:space="preserve">9858 </w:t>
            </w:r>
          </w:p>
        </w:tc>
      </w:tr>
      <w:tr w:rsidR="00AC7B7B" w:rsidRPr="00566F58"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Qualità:Dr.ssa Aida Santoro </w:t>
            </w:r>
            <w:r w:rsidRPr="00566F58">
              <w:rPr>
                <w:rFonts w:ascii="Verdana" w:hAnsi="Verdana"/>
                <w:sz w:val="20"/>
                <w:szCs w:val="20"/>
              </w:rPr>
              <w:t>e Sig.ra Elisabetta Parronchi</w:t>
            </w:r>
          </w:p>
        </w:tc>
      </w:tr>
      <w:tr w:rsidR="00AC7B7B" w:rsidRPr="00566F58" w:rsidTr="006F4A66">
        <w:tc>
          <w:tcPr>
            <w:tcW w:w="10456" w:type="dxa"/>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Parronchi - Sig.ra Susanna Maestrini  -  Sig.</w:t>
            </w:r>
            <w:r w:rsidRPr="00566F58">
              <w:rPr>
                <w:rFonts w:ascii="Verdana" w:hAnsi="Verdana"/>
                <w:sz w:val="20"/>
                <w:szCs w:val="20"/>
              </w:rPr>
              <w:t>na Maria Samà</w:t>
            </w:r>
          </w:p>
        </w:tc>
      </w:tr>
    </w:tbl>
    <w:p w:rsidR="00AC7B7B" w:rsidRPr="00566F58" w:rsidRDefault="00AC7B7B" w:rsidP="00AC7B7B">
      <w:pPr>
        <w:rPr>
          <w:rFonts w:ascii="Verdana" w:hAnsi="Verdana"/>
          <w:sz w:val="20"/>
          <w:szCs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t xml:space="preserve">RELAZIONI CON IL PUBBLICO, </w:t>
            </w:r>
            <w:r w:rsidR="00AC7B7B" w:rsidRPr="00566F58">
              <w:rPr>
                <w:rFonts w:ascii="Verdana" w:hAnsi="Verdana"/>
                <w:b/>
                <w:color w:val="FF0000"/>
                <w:sz w:val="20"/>
                <w:szCs w:val="20"/>
              </w:rPr>
              <w:t xml:space="preserve">ASL , ENTI, ASSICURAZIONI e AZIENDE CONVENZIONATE </w:t>
            </w:r>
          </w:p>
          <w:p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r w:rsidR="00DD24AC">
              <w:rPr>
                <w:rFonts w:ascii="Verdana" w:hAnsi="Verdana"/>
                <w:sz w:val="20"/>
                <w:szCs w:val="20"/>
              </w:rPr>
              <w:t xml:space="preserve">ssa Aida Santoro </w:t>
            </w:r>
            <w:r w:rsidRPr="00566F58">
              <w:rPr>
                <w:rFonts w:ascii="Verdana" w:hAnsi="Verdana"/>
                <w:sz w:val="20"/>
                <w:szCs w:val="20"/>
              </w:rPr>
              <w:t xml:space="preserve"> - Sig.ra Elisabetta Parronchi</w:t>
            </w:r>
          </w:p>
        </w:tc>
      </w:tr>
    </w:tbl>
    <w:p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RSPP dr.ssa Ivana Ragusa -  RLS sig.ra Elisabetta Parronchi- MC dr. Franco Albertocchi –   addetta Pronto soccorso dr.ssa Maria Pawlos -  addetta antincendio sig,ra Susanna Maestrini</w:t>
      </w:r>
    </w:p>
    <w:p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t>___________________________________________________________________________</w:t>
      </w:r>
    </w:p>
    <w:p w:rsidR="00AC600C" w:rsidRPr="00566F58"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PRIVACY</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T</w:t>
      </w:r>
      <w:r w:rsidR="00B83578">
        <w:rPr>
          <w:rFonts w:ascii="Verdana" w:hAnsi="Verdana"/>
          <w:sz w:val="20"/>
          <w:szCs w:val="20"/>
        </w:rPr>
        <w:t>it</w:t>
      </w:r>
      <w:r>
        <w:rPr>
          <w:rFonts w:ascii="Verdana" w:hAnsi="Verdana"/>
          <w:sz w:val="20"/>
          <w:szCs w:val="20"/>
        </w:rPr>
        <w:t>olare</w:t>
      </w:r>
      <w:r w:rsidR="00B83578">
        <w:rPr>
          <w:rFonts w:ascii="Verdana" w:hAnsi="Verdana"/>
          <w:sz w:val="20"/>
          <w:szCs w:val="20"/>
        </w:rPr>
        <w:t xml:space="preserve">: </w:t>
      </w:r>
      <w:r>
        <w:rPr>
          <w:rFonts w:ascii="Verdana" w:hAnsi="Verdana"/>
          <w:sz w:val="20"/>
          <w:szCs w:val="20"/>
        </w:rPr>
        <w:t xml:space="preserve"> Istituto Leonardo da Vinci Cardiologia – </w:t>
      </w:r>
      <w:r w:rsidR="00B83578">
        <w:rPr>
          <w:rFonts w:ascii="Verdana" w:hAnsi="Verdana"/>
          <w:sz w:val="20"/>
          <w:szCs w:val="20"/>
        </w:rPr>
        <w:t>R</w:t>
      </w:r>
      <w:r>
        <w:rPr>
          <w:rFonts w:ascii="Verdana" w:hAnsi="Verdana"/>
          <w:sz w:val="20"/>
          <w:szCs w:val="20"/>
        </w:rPr>
        <w:t>esponsabile</w:t>
      </w:r>
      <w:r w:rsidR="00B83578">
        <w:rPr>
          <w:rFonts w:ascii="Verdana" w:hAnsi="Verdana"/>
          <w:sz w:val="20"/>
          <w:szCs w:val="20"/>
        </w:rPr>
        <w:t>:;</w:t>
      </w:r>
      <w:r>
        <w:rPr>
          <w:rFonts w:ascii="Verdana" w:hAnsi="Verdana"/>
          <w:sz w:val="20"/>
          <w:szCs w:val="20"/>
        </w:rPr>
        <w:t xml:space="preserve"> sig.ra Elisabetta Parronchi</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p>
    <w:p w:rsidR="00AC600C" w:rsidRDefault="00AC600C" w:rsidP="00AC600C">
      <w:pPr>
        <w:pStyle w:val="Corpodeltesto"/>
        <w:jc w:val="center"/>
        <w:rPr>
          <w:rFonts w:ascii="Verdana" w:hAnsi="Verdana"/>
          <w:sz w:val="20"/>
          <w:szCs w:val="20"/>
        </w:rPr>
      </w:pPr>
    </w:p>
    <w:p w:rsidR="00AC600C" w:rsidRDefault="00AC600C" w:rsidP="00AC600C">
      <w:pPr>
        <w:pStyle w:val="Corpodeltesto"/>
        <w:jc w:val="center"/>
        <w:rPr>
          <w:rFonts w:ascii="Verdana" w:hAnsi="Verdana"/>
          <w:sz w:val="20"/>
          <w:szCs w:val="20"/>
        </w:rPr>
      </w:pPr>
    </w:p>
    <w:p w:rsidR="00D82E4D" w:rsidRDefault="00AC600C" w:rsidP="00AC600C">
      <w:pPr>
        <w:pStyle w:val="Corpodeltesto"/>
        <w:jc w:val="center"/>
        <w:rPr>
          <w:b/>
          <w:color w:val="FF0000"/>
          <w:szCs w:val="28"/>
        </w:rPr>
      </w:pPr>
      <w:r w:rsidRPr="00566F58">
        <w:rPr>
          <w:rFonts w:ascii="Verdana" w:hAnsi="Verdana"/>
          <w:sz w:val="20"/>
          <w:szCs w:val="20"/>
        </w:rPr>
        <w:t>i</w:t>
      </w:r>
      <w:r w:rsidR="00D82E4D" w:rsidRPr="00FB7197">
        <w:rPr>
          <w:b/>
          <w:color w:val="FF0000"/>
          <w:szCs w:val="28"/>
        </w:rPr>
        <w:t>RESTAZIONI EROGATE E APPARECCHI DIAGNOSTICI</w:t>
      </w:r>
    </w:p>
    <w:p w:rsidR="0060574B" w:rsidRPr="003B4BD0" w:rsidRDefault="0060574B" w:rsidP="00D82E4D">
      <w:pPr>
        <w:pStyle w:val="Corpodeltesto"/>
        <w:jc w:val="center"/>
        <w:rPr>
          <w:rFonts w:ascii="Verdana" w:hAnsi="Verdana"/>
          <w:b/>
          <w:color w:val="FF0000"/>
          <w:sz w:val="16"/>
          <w:szCs w:val="16"/>
        </w:rPr>
      </w:pPr>
    </w:p>
    <w:tbl>
      <w:tblPr>
        <w:tblStyle w:val="Grigliatabella"/>
        <w:tblW w:w="10774" w:type="dxa"/>
        <w:tblInd w:w="-318" w:type="dxa"/>
        <w:tblLayout w:type="fixed"/>
        <w:tblLook w:val="04A0"/>
      </w:tblPr>
      <w:tblGrid>
        <w:gridCol w:w="1277"/>
        <w:gridCol w:w="2126"/>
        <w:gridCol w:w="1985"/>
        <w:gridCol w:w="5386"/>
      </w:tblGrid>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i/>
                <w:sz w:val="16"/>
                <w:szCs w:val="16"/>
              </w:rPr>
            </w:pPr>
          </w:p>
          <w:p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Sine</w:t>
            </w:r>
            <w:r w:rsidR="008D6CF2" w:rsidRPr="003B4BD0">
              <w:rPr>
                <w:rFonts w:ascii="Verdana" w:hAnsi="Verdana" w:cs="Tahoma"/>
                <w:sz w:val="16"/>
                <w:szCs w:val="16"/>
              </w:rPr>
              <w:t>v</w:t>
            </w:r>
            <w:r w:rsidRPr="003B4BD0">
              <w:rPr>
                <w:rFonts w:ascii="Verdana" w:hAnsi="Verdana" w:cs="Tahoma"/>
                <w:sz w:val="16"/>
                <w:szCs w:val="16"/>
              </w:rPr>
              <w:t>iew</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r w:rsidR="001074CF" w:rsidRPr="003B4BD0">
              <w:rPr>
                <w:rFonts w:ascii="Verdana" w:hAnsi="Verdana" w:cs="Tahoma"/>
                <w:sz w:val="16"/>
                <w:szCs w:val="16"/>
              </w:rPr>
              <w:t xml:space="preserve">Intermed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sz w:val="16"/>
                <w:szCs w:val="16"/>
              </w:rPr>
            </w:pPr>
          </w:p>
          <w:p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rsidR="007A7C56" w:rsidRPr="003B4BD0" w:rsidRDefault="007A7C56" w:rsidP="006F4A66">
            <w:pPr>
              <w:pStyle w:val="Nessunaspaziatura"/>
              <w:rPr>
                <w:rFonts w:ascii="Verdana" w:hAnsi="Verdana" w:cs="Tahoma"/>
                <w:sz w:val="16"/>
                <w:szCs w:val="16"/>
              </w:rPr>
            </w:pPr>
          </w:p>
          <w:p w:rsidR="00E95A9C" w:rsidRPr="003B4BD0" w:rsidRDefault="00E95A9C" w:rsidP="006F4A66">
            <w:pPr>
              <w:pStyle w:val="Nessunaspaziatura"/>
              <w:rPr>
                <w:rFonts w:ascii="Verdana" w:hAnsi="Verdana"/>
                <w:sz w:val="16"/>
                <w:szCs w:val="16"/>
              </w:rPr>
            </w:pPr>
            <w:r w:rsidRPr="003B4BD0">
              <w:rPr>
                <w:rFonts w:ascii="Verdana" w:hAnsi="Verdana" w:cs="Tahoma"/>
                <w:sz w:val="16"/>
                <w:szCs w:val="16"/>
              </w:rPr>
              <w:t>Sfignomanometro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5311E">
            <w:pPr>
              <w:jc w:val="both"/>
              <w:rPr>
                <w:rFonts w:ascii="Verdana" w:hAnsi="Verdana" w:cs="Tahoma"/>
                <w:caps/>
                <w:color w:val="000000" w:themeColor="text1"/>
                <w:sz w:val="16"/>
                <w:szCs w:val="16"/>
              </w:rPr>
            </w:pPr>
          </w:p>
          <w:p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sz w:val="16"/>
                <w:szCs w:val="16"/>
              </w:rPr>
            </w:pPr>
          </w:p>
          <w:p w:rsidR="00530EA0" w:rsidRPr="003B4BD0" w:rsidRDefault="00530EA0" w:rsidP="008A402B">
            <w:pPr>
              <w:pStyle w:val="Nessunaspaziatura"/>
              <w:rPr>
                <w:rFonts w:ascii="Verdana" w:hAnsi="Verdana" w:cs="Tahoma"/>
                <w:color w:val="FF0000"/>
                <w:sz w:val="16"/>
                <w:szCs w:val="16"/>
              </w:rPr>
            </w:pPr>
          </w:p>
          <w:p w:rsidR="00530EA0" w:rsidRPr="003B4BD0" w:rsidRDefault="00530EA0" w:rsidP="008A402B">
            <w:pPr>
              <w:pStyle w:val="Nessunaspaziatura"/>
              <w:rPr>
                <w:rFonts w:ascii="Verdana" w:hAnsi="Verdana" w:cs="Tahoma"/>
                <w:color w:val="FF0000"/>
                <w:sz w:val="16"/>
                <w:szCs w:val="16"/>
              </w:rPr>
            </w:pP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Ecocolordoppler cardiaco</w:t>
            </w:r>
          </w:p>
          <w:p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EA0" w:rsidRPr="003B4BD0" w:rsidRDefault="00530EA0" w:rsidP="0037671A">
            <w:pPr>
              <w:pStyle w:val="Nessunaspaziatura"/>
              <w:rPr>
                <w:rFonts w:ascii="Verdana" w:hAnsi="Verdana" w:cs="Tahoma"/>
                <w:sz w:val="16"/>
                <w:szCs w:val="16"/>
              </w:rPr>
            </w:pPr>
          </w:p>
          <w:p w:rsidR="00530EA0" w:rsidRPr="003B4BD0" w:rsidRDefault="00530EA0" w:rsidP="0037671A">
            <w:pPr>
              <w:pStyle w:val="Nessunaspaziatura"/>
              <w:rPr>
                <w:rFonts w:ascii="Verdana" w:hAnsi="Verdana" w:cs="Tahoma"/>
                <w:sz w:val="16"/>
                <w:szCs w:val="16"/>
              </w:rPr>
            </w:pP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Ecografo</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ESAOTE</w:t>
            </w:r>
          </w:p>
          <w:p w:rsidR="00120313"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0E1656" w:rsidRPr="003B4BD0" w:rsidRDefault="000E1656"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sz w:val="16"/>
                <w:szCs w:val="16"/>
              </w:rPr>
            </w:pP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Sana Couch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ecocolordoppler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Angiologica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A7FCF" w:rsidRPr="003B4BD0" w:rsidRDefault="00DA7FCF"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color w:val="FF0000"/>
                <w:sz w:val="16"/>
                <w:szCs w:val="16"/>
              </w:rPr>
            </w:pPr>
            <w:r w:rsidRPr="003B4BD0">
              <w:rPr>
                <w:rFonts w:ascii="Verdana" w:hAnsi="Verdana" w:cs="Tahoma"/>
                <w:color w:val="FF0000"/>
                <w:sz w:val="16"/>
                <w:szCs w:val="16"/>
              </w:rPr>
              <w:t xml:space="preserve">Ecocolordoppler </w:t>
            </w:r>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rsidR="00E602EA" w:rsidRPr="003B4BD0" w:rsidRDefault="00DA7FCF" w:rsidP="00DA7FCF">
            <w:pPr>
              <w:pStyle w:val="Nessunaspaziatura"/>
              <w:rPr>
                <w:rFonts w:ascii="Verdana" w:hAnsi="Verdana" w:cs="Tahoma"/>
                <w:color w:val="FF0000"/>
                <w:sz w:val="16"/>
                <w:szCs w:val="16"/>
              </w:rPr>
            </w:pPr>
            <w:r w:rsidRPr="003B4BD0">
              <w:rPr>
                <w:rFonts w:ascii="Verdana" w:hAnsi="Verdana" w:cs="Tahoma"/>
                <w:color w:val="FF0000"/>
                <w:sz w:val="16"/>
                <w:szCs w:val="16"/>
              </w:rPr>
              <w:t>*</w:t>
            </w:r>
            <w:r w:rsidR="0032788C" w:rsidRPr="003B4BD0">
              <w:rPr>
                <w:rFonts w:ascii="Verdana" w:hAnsi="Verdana" w:cs="Tahoma"/>
                <w:color w:val="FF0000"/>
                <w:sz w:val="16"/>
                <w:szCs w:val="16"/>
              </w:rPr>
              <w:t xml:space="preserve">Carotideo Vertebrale </w:t>
            </w:r>
            <w:r w:rsidR="00E602EA" w:rsidRPr="003B4BD0">
              <w:rPr>
                <w:rFonts w:ascii="Verdana" w:hAnsi="Verdana" w:cs="Tahoma"/>
                <w:color w:val="FF0000"/>
                <w:sz w:val="16"/>
                <w:szCs w:val="16"/>
              </w:rPr>
              <w:t xml:space="preserve"> </w:t>
            </w:r>
          </w:p>
          <w:p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F6" w:rsidRPr="003B4BD0" w:rsidRDefault="00A701F6" w:rsidP="00A701F6">
            <w:pPr>
              <w:rPr>
                <w:rFonts w:ascii="Verdana" w:hAnsi="Verdana" w:cs="Tahoma"/>
                <w:color w:val="000000" w:themeColor="text1"/>
                <w:sz w:val="16"/>
                <w:szCs w:val="16"/>
                <w:shd w:val="clear" w:color="auto" w:fill="FFFFFF"/>
              </w:rPr>
            </w:pPr>
          </w:p>
          <w:p w:rsidR="00A701F6" w:rsidRPr="003B4BD0" w:rsidRDefault="00A701F6" w:rsidP="00A701F6">
            <w:pPr>
              <w:rPr>
                <w:rFonts w:ascii="Verdana" w:hAnsi="Verdana" w:cs="Tahoma"/>
                <w:color w:val="000000" w:themeColor="text1"/>
                <w:sz w:val="16"/>
                <w:szCs w:val="16"/>
                <w:shd w:val="clear" w:color="auto" w:fill="FFFFFF"/>
              </w:rPr>
            </w:pPr>
          </w:p>
          <w:p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rsidR="00D82E4D" w:rsidRPr="003B4BD0" w:rsidRDefault="00D82E4D" w:rsidP="00D82E4D">
      <w:pPr>
        <w:jc w:val="both"/>
        <w:rPr>
          <w:rFonts w:ascii="Verdana" w:hAnsi="Verdana"/>
          <w:caps/>
          <w:sz w:val="16"/>
          <w:szCs w:val="16"/>
        </w:rPr>
      </w:pPr>
    </w:p>
    <w:p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rsidR="000A29EE" w:rsidRPr="003B4BD0" w:rsidRDefault="000A29EE" w:rsidP="00AC7B7B">
      <w:pPr>
        <w:jc w:val="both"/>
        <w:rPr>
          <w:rFonts w:ascii="Verdana" w:hAnsi="Verdana" w:cs="Arial"/>
          <w:sz w:val="16"/>
          <w:szCs w:val="16"/>
        </w:rPr>
      </w:pPr>
    </w:p>
    <w:p w:rsidR="000A29EE" w:rsidRDefault="000A29EE" w:rsidP="00AC7B7B">
      <w:pPr>
        <w:jc w:val="both"/>
        <w:rPr>
          <w:rFonts w:ascii="Arial" w:hAnsi="Arial" w:cs="Arial"/>
          <w:sz w:val="40"/>
          <w:szCs w:val="40"/>
        </w:rPr>
      </w:pPr>
    </w:p>
    <w:p w:rsidR="00665A91" w:rsidRDefault="00665A91" w:rsidP="00AC7B7B">
      <w:pPr>
        <w:jc w:val="both"/>
        <w:rPr>
          <w:rFonts w:ascii="Arial" w:hAnsi="Arial" w:cs="Arial"/>
          <w:sz w:val="40"/>
          <w:szCs w:val="40"/>
        </w:rPr>
      </w:pPr>
    </w:p>
    <w:p w:rsidR="00665A91" w:rsidRDefault="00665A91" w:rsidP="00AC7B7B">
      <w:pPr>
        <w:jc w:val="both"/>
        <w:rPr>
          <w:rFonts w:ascii="Arial" w:hAnsi="Arial" w:cs="Arial"/>
          <w:sz w:val="40"/>
          <w:szCs w:val="40"/>
        </w:rPr>
      </w:pPr>
    </w:p>
    <w:p w:rsidR="00753C38" w:rsidRDefault="00753C38" w:rsidP="001408F2">
      <w:pPr>
        <w:tabs>
          <w:tab w:val="left" w:pos="1134"/>
        </w:tabs>
        <w:jc w:val="both"/>
        <w:rPr>
          <w:rFonts w:ascii="Arial" w:hAnsi="Arial" w:cs="Arial"/>
          <w:sz w:val="40"/>
          <w:szCs w:val="40"/>
        </w:rPr>
      </w:pPr>
    </w:p>
    <w:p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rsidR="00B71625" w:rsidRDefault="00B71625" w:rsidP="003D57A8">
      <w:pPr>
        <w:jc w:val="center"/>
        <w:rPr>
          <w:rFonts w:ascii="Tahoma" w:hAnsi="Tahoma" w:cs="Tahoma"/>
          <w:b/>
          <w:color w:val="FF0000"/>
        </w:rPr>
      </w:pPr>
    </w:p>
    <w:p w:rsidR="007E2437" w:rsidRDefault="007E2437" w:rsidP="007E2437">
      <w:pPr>
        <w:jc w:val="both"/>
        <w:rPr>
          <w:rFonts w:ascii="Tahoma" w:hAnsi="Tahoma" w:cs="Tahoma"/>
          <w:i/>
          <w:sz w:val="20"/>
          <w:szCs w:val="20"/>
        </w:rPr>
      </w:pPr>
    </w:p>
    <w:p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DI CONVENZIONE CON IL S. S. N.</w:t>
      </w:r>
    </w:p>
    <w:p w:rsidR="00186158" w:rsidRPr="001E0326" w:rsidRDefault="00186158" w:rsidP="00186158">
      <w:pPr>
        <w:jc w:val="center"/>
        <w:rPr>
          <w:rFonts w:ascii="Tahoma" w:hAnsi="Tahoma" w:cs="Tahoma"/>
          <w:b/>
        </w:rPr>
      </w:pPr>
    </w:p>
    <w:p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rsidR="00D066A3" w:rsidRPr="0042374B" w:rsidRDefault="00D066A3" w:rsidP="0042374B">
      <w:pPr>
        <w:spacing w:line="360" w:lineRule="auto"/>
        <w:jc w:val="both"/>
        <w:rPr>
          <w:rFonts w:ascii="Verdana" w:hAnsi="Verdana" w:cs="Tahoma"/>
          <w:sz w:val="20"/>
          <w:szCs w:val="20"/>
        </w:rPr>
      </w:pPr>
    </w:p>
    <w:p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Ecocolordoppler cardiaco); </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Ecocolordoppler Carotideo Vertebrale;</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Ecocolordoppler Arterioso arti </w:t>
      </w:r>
      <w:r w:rsidR="002D16FB" w:rsidRPr="0042374B">
        <w:rPr>
          <w:rFonts w:ascii="Verdana" w:hAnsi="Verdana" w:cs="Tahoma"/>
          <w:sz w:val="20"/>
          <w:szCs w:val="20"/>
        </w:rPr>
        <w:t>i</w:t>
      </w:r>
      <w:r w:rsidRPr="0042374B">
        <w:rPr>
          <w:rFonts w:ascii="Verdana" w:hAnsi="Verdana" w:cs="Tahoma"/>
          <w:sz w:val="20"/>
          <w:szCs w:val="20"/>
        </w:rPr>
        <w:t>nferiori;</w:t>
      </w:r>
    </w:p>
    <w:p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Ecocolordoppler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r w:rsidR="00C756D8">
        <w:rPr>
          <w:rFonts w:ascii="Verdana" w:hAnsi="Verdana" w:cs="Tahoma"/>
          <w:sz w:val="20"/>
          <w:szCs w:val="20"/>
        </w:rPr>
        <w:t>dematerializzata,</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840 003 003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rsidR="00A24176" w:rsidRDefault="00A24176"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B511DB" w:rsidRPr="001E0326" w:rsidRDefault="00B511DB" w:rsidP="007E2437">
      <w:pPr>
        <w:jc w:val="both"/>
        <w:rPr>
          <w:rFonts w:ascii="Tahoma" w:hAnsi="Tahoma" w:cs="Tahoma"/>
          <w:b/>
          <w:sz w:val="20"/>
          <w:szCs w:val="20"/>
        </w:rPr>
      </w:pPr>
    </w:p>
    <w:p w:rsidR="0026041F" w:rsidRDefault="0026041F" w:rsidP="00186158">
      <w:pPr>
        <w:jc w:val="center"/>
        <w:rPr>
          <w:rFonts w:ascii="Tahoma" w:hAnsi="Tahoma" w:cs="Tahoma"/>
          <w:b/>
          <w:i/>
          <w:color w:val="FF0000"/>
        </w:rPr>
      </w:pPr>
    </w:p>
    <w:p w:rsidR="00C756D8" w:rsidRDefault="00C756D8" w:rsidP="00186158">
      <w:pPr>
        <w:jc w:val="center"/>
        <w:rPr>
          <w:rFonts w:ascii="Tahoma" w:hAnsi="Tahoma" w:cs="Tahoma"/>
          <w:b/>
          <w:i/>
          <w:color w:val="FF0000"/>
        </w:rPr>
      </w:pPr>
    </w:p>
    <w:p w:rsidR="00DD24AC" w:rsidRDefault="00DD24AC" w:rsidP="00186158">
      <w:pPr>
        <w:jc w:val="center"/>
        <w:rPr>
          <w:rFonts w:ascii="Tahoma" w:hAnsi="Tahoma" w:cs="Tahoma"/>
          <w:b/>
          <w:i/>
          <w:color w:val="FF0000"/>
        </w:rPr>
      </w:pPr>
    </w:p>
    <w:p w:rsidR="000B37BA"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 REGIME PRIVATISTICO</w:t>
      </w:r>
    </w:p>
    <w:p w:rsidR="00186158" w:rsidRPr="001E0326" w:rsidRDefault="00186158" w:rsidP="00186158">
      <w:pPr>
        <w:jc w:val="center"/>
        <w:rPr>
          <w:rFonts w:ascii="Tahoma" w:hAnsi="Tahoma" w:cs="Tahoma"/>
          <w:b/>
          <w:i/>
          <w:color w:val="FF0000"/>
        </w:rPr>
      </w:pPr>
    </w:p>
    <w:p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rsidR="001E0326" w:rsidRPr="001E0326" w:rsidRDefault="00B71625" w:rsidP="00186158">
      <w:pPr>
        <w:jc w:val="both"/>
        <w:rPr>
          <w:rFonts w:ascii="Tahoma" w:hAnsi="Tahoma" w:cs="Tahoma"/>
        </w:rPr>
      </w:pPr>
      <w:r>
        <w:rPr>
          <w:rFonts w:ascii="Tahoma" w:hAnsi="Tahoma" w:cs="Tahoma"/>
        </w:rPr>
        <w:t xml:space="preserve"> </w:t>
      </w:r>
    </w:p>
    <w:p w:rsidR="000B6CFA" w:rsidRDefault="000B6CFA" w:rsidP="00186158">
      <w:pPr>
        <w:jc w:val="both"/>
        <w:rPr>
          <w:rFonts w:ascii="Tahoma" w:hAnsi="Tahoma" w:cs="Tahoma"/>
          <w:sz w:val="20"/>
          <w:szCs w:val="20"/>
        </w:rPr>
      </w:pPr>
    </w:p>
    <w:p w:rsidR="000B6CFA" w:rsidRPr="00C6305B" w:rsidRDefault="000B6CFA" w:rsidP="000B6CFA">
      <w:pPr>
        <w:jc w:val="center"/>
        <w:rPr>
          <w:rFonts w:ascii="Tahoma" w:hAnsi="Tahoma" w:cs="Tahoma"/>
          <w:i/>
          <w:color w:val="FF0000"/>
        </w:rPr>
      </w:pPr>
      <w:r w:rsidRPr="00C6305B">
        <w:rPr>
          <w:rFonts w:ascii="Tahoma" w:hAnsi="Tahoma" w:cs="Tahoma"/>
          <w:b/>
          <w:i/>
          <w:color w:val="FF0000"/>
        </w:rPr>
        <w:t>PRESTAZIONI EROGATE IN CONVENZIONE CON ENTI, FONDI DI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rsidR="000B6CFA" w:rsidRDefault="000B6CFA" w:rsidP="000B6CFA">
      <w:pPr>
        <w:jc w:val="both"/>
        <w:rPr>
          <w:rFonts w:ascii="Tahoma" w:hAnsi="Tahoma" w:cs="Tahoma"/>
          <w:sz w:val="20"/>
          <w:szCs w:val="20"/>
        </w:rPr>
      </w:pPr>
    </w:p>
    <w:p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rsidR="000B6CFA" w:rsidRPr="0026041F" w:rsidRDefault="000B6CFA" w:rsidP="0026041F">
      <w:pPr>
        <w:spacing w:line="360" w:lineRule="auto"/>
        <w:jc w:val="both"/>
        <w:rPr>
          <w:rFonts w:ascii="Verdana" w:hAnsi="Verdana" w:cs="Tahoma"/>
          <w:sz w:val="20"/>
          <w:szCs w:val="20"/>
        </w:rPr>
      </w:pPr>
    </w:p>
    <w:p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DI </w:t>
      </w:r>
      <w:r w:rsidR="00DE20D5" w:rsidRPr="0026041F">
        <w:rPr>
          <w:rFonts w:ascii="Verdana" w:hAnsi="Verdana" w:cs="Tahoma"/>
          <w:sz w:val="20"/>
          <w:szCs w:val="20"/>
        </w:rPr>
        <w:t>CREDITO COOPERATIVO DI CAMBIANO</w:t>
      </w:r>
    </w:p>
    <w:p w:rsidR="00DE20D5"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BIOMERIEUX</w:t>
      </w:r>
    </w:p>
    <w:p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FASDAC</w:t>
      </w:r>
    </w:p>
    <w:p w:rsidR="00C6305B"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FASI</w:t>
      </w:r>
    </w:p>
    <w:p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MAPFRE WARRANTY</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MEDIC 4 ALL.</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rsidR="00B70D82" w:rsidRPr="0026041F" w:rsidRDefault="00B70D82" w:rsidP="0026041F">
      <w:pPr>
        <w:spacing w:line="360" w:lineRule="auto"/>
        <w:jc w:val="both"/>
        <w:rPr>
          <w:rFonts w:ascii="Verdana" w:hAnsi="Verdana" w:cs="Tahoma"/>
          <w:sz w:val="20"/>
          <w:szCs w:val="20"/>
        </w:rPr>
      </w:pPr>
    </w:p>
    <w:p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rsidR="007D2A3A" w:rsidRPr="0026041F" w:rsidRDefault="007D2A3A" w:rsidP="0026041F">
      <w:pPr>
        <w:spacing w:line="360" w:lineRule="auto"/>
        <w:rPr>
          <w:rFonts w:ascii="Verdana" w:hAnsi="Verdana" w:cs="Tahoma"/>
          <w:b/>
          <w:color w:val="FF0000"/>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286873" w:rsidRDefault="00286873" w:rsidP="003353AA">
      <w:pPr>
        <w:pStyle w:val="Titolo4"/>
        <w:tabs>
          <w:tab w:val="left" w:pos="0"/>
        </w:tabs>
        <w:rPr>
          <w:b/>
          <w:i w:val="0"/>
          <w:iCs w:val="0"/>
          <w:color w:val="FF0000"/>
          <w:sz w:val="24"/>
        </w:rPr>
      </w:pPr>
    </w:p>
    <w:p w:rsidR="00286873" w:rsidRDefault="00286873" w:rsidP="003353AA">
      <w:pPr>
        <w:pStyle w:val="Titolo4"/>
        <w:tabs>
          <w:tab w:val="left" w:pos="0"/>
        </w:tabs>
        <w:rPr>
          <w:b/>
          <w:i w:val="0"/>
          <w:iCs w:val="0"/>
          <w:color w:val="FF0000"/>
          <w:sz w:val="24"/>
        </w:rPr>
      </w:pPr>
    </w:p>
    <w:p w:rsidR="003353AA" w:rsidRPr="008B276B" w:rsidRDefault="003353AA" w:rsidP="003353AA">
      <w:pPr>
        <w:pStyle w:val="Titolo4"/>
        <w:tabs>
          <w:tab w:val="left" w:pos="0"/>
        </w:tabs>
        <w:rPr>
          <w:b/>
          <w:i w:val="0"/>
          <w:iCs w:val="0"/>
          <w:color w:val="FF0000"/>
          <w:sz w:val="24"/>
        </w:rPr>
      </w:pPr>
      <w:r w:rsidRPr="008B276B">
        <w:rPr>
          <w:b/>
          <w:i w:val="0"/>
          <w:iCs w:val="0"/>
          <w:color w:val="FF0000"/>
          <w:sz w:val="24"/>
        </w:rPr>
        <w:t xml:space="preserve">PROCEDURA D’ACCESSO AI SERVIZI </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rsidR="0026041F" w:rsidRDefault="0026041F" w:rsidP="0026041F">
      <w:pPr>
        <w:pStyle w:val="WW-Rientrocorpodeltesto3"/>
        <w:spacing w:line="360" w:lineRule="auto"/>
        <w:rPr>
          <w:rFonts w:ascii="Verdana" w:hAnsi="Verdana"/>
          <w:sz w:val="20"/>
          <w:szCs w:val="20"/>
        </w:rPr>
      </w:pPr>
    </w:p>
    <w:p w:rsidR="0026041F" w:rsidRPr="0026041F" w:rsidRDefault="0026041F" w:rsidP="0026041F">
      <w:pPr>
        <w:pStyle w:val="WW-Rientrocorpodeltesto3"/>
        <w:spacing w:line="360" w:lineRule="auto"/>
        <w:rPr>
          <w:rFonts w:ascii="Verdana" w:hAnsi="Verdana"/>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7D2A3A" w:rsidRPr="0026041F" w:rsidRDefault="007D2A3A" w:rsidP="0026041F">
      <w:pPr>
        <w:spacing w:line="360" w:lineRule="auto"/>
        <w:jc w:val="both"/>
        <w:rPr>
          <w:rFonts w:ascii="Verdana" w:hAnsi="Verdana" w:cs="Tahoma"/>
          <w:sz w:val="20"/>
          <w:szCs w:val="20"/>
        </w:rPr>
      </w:pPr>
    </w:p>
    <w:p w:rsidR="007D2A3A" w:rsidRPr="0026041F" w:rsidRDefault="007D2A3A" w:rsidP="0026041F">
      <w:pPr>
        <w:spacing w:line="360" w:lineRule="auto"/>
        <w:jc w:val="both"/>
        <w:rPr>
          <w:rFonts w:ascii="Verdana" w:hAnsi="Verdana" w:cs="Tahoma"/>
          <w:b/>
          <w:color w:val="FF0000"/>
          <w:sz w:val="20"/>
          <w:szCs w:val="20"/>
        </w:rPr>
      </w:pPr>
    </w:p>
    <w:p w:rsidR="007E2437" w:rsidRPr="0026041F" w:rsidRDefault="007E2437" w:rsidP="0026041F">
      <w:pPr>
        <w:spacing w:line="360" w:lineRule="auto"/>
        <w:jc w:val="both"/>
        <w:rPr>
          <w:rFonts w:ascii="Verdana" w:hAnsi="Verdana" w:cs="Tahoma"/>
          <w:sz w:val="20"/>
          <w:szCs w:val="20"/>
        </w:rPr>
      </w:pPr>
    </w:p>
    <w:p w:rsidR="00A24176" w:rsidRPr="0026041F" w:rsidRDefault="00A24176" w:rsidP="0026041F">
      <w:pPr>
        <w:spacing w:line="360" w:lineRule="auto"/>
        <w:jc w:val="both"/>
        <w:rPr>
          <w:rFonts w:ascii="Verdana" w:hAnsi="Verdana" w:cs="Tahoma"/>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Pr="00340E52" w:rsidRDefault="000A29EE" w:rsidP="00AC7B7B">
      <w:pPr>
        <w:jc w:val="both"/>
        <w:rPr>
          <w:rFonts w:ascii="Arial" w:hAnsi="Arial" w:cs="Arial"/>
        </w:rPr>
      </w:pPr>
    </w:p>
    <w:p w:rsidR="00340E52" w:rsidRDefault="00340E52" w:rsidP="008A5B2E">
      <w:pPr>
        <w:pStyle w:val="Titolo4"/>
        <w:tabs>
          <w:tab w:val="left" w:pos="0"/>
        </w:tabs>
        <w:rPr>
          <w:b/>
          <w:i w:val="0"/>
          <w:color w:val="FF0000"/>
          <w:sz w:val="24"/>
        </w:rPr>
      </w:pPr>
    </w:p>
    <w:p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rsidR="00D82E4D" w:rsidRPr="00340E52" w:rsidRDefault="00D82E4D" w:rsidP="00D82E4D"/>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rsidR="008A5B2E" w:rsidRPr="0026041F" w:rsidRDefault="008A5B2E" w:rsidP="00C756D8">
      <w:pPr>
        <w:pStyle w:val="Corpodel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rsidR="0056677C" w:rsidRPr="0026041F" w:rsidRDefault="008A5B2E" w:rsidP="0026041F">
      <w:pPr>
        <w:pStyle w:val="Corpodel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rsidR="00B6466D" w:rsidRPr="0026041F" w:rsidRDefault="00C756D8" w:rsidP="0026041F">
      <w:pPr>
        <w:pStyle w:val="Corpodel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rsidR="00340E52" w:rsidRPr="0026041F" w:rsidRDefault="00C756D8" w:rsidP="0026041F">
      <w:pPr>
        <w:pStyle w:val="Corpodel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rsidR="00CC572D" w:rsidRPr="0026041F" w:rsidRDefault="008A5B2E" w:rsidP="0026041F">
      <w:pPr>
        <w:pStyle w:val="Corpodel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rsidR="008A5B2E" w:rsidRDefault="00CC572D" w:rsidP="0026041F">
      <w:pPr>
        <w:pStyle w:val="Corpodeltesto"/>
        <w:spacing w:after="100" w:afterAutospacing="1" w:line="240" w:lineRule="auto"/>
        <w:rPr>
          <w:sz w:val="24"/>
        </w:rPr>
      </w:pPr>
      <w:r w:rsidRPr="00340E52">
        <w:rPr>
          <w:sz w:val="24"/>
        </w:rPr>
        <w:t xml:space="preserve"> </w:t>
      </w: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Pr="00286873" w:rsidRDefault="0026041F" w:rsidP="0026041F">
      <w:pPr>
        <w:pStyle w:val="Corpodeltesto"/>
        <w:spacing w:after="100" w:afterAutospacing="1" w:line="240" w:lineRule="auto"/>
        <w:rPr>
          <w:sz w:val="24"/>
        </w:rPr>
      </w:pPr>
    </w:p>
    <w:p w:rsidR="008A5B2E" w:rsidRDefault="008A5B2E" w:rsidP="00D103CB">
      <w:pPr>
        <w:rPr>
          <w:rFonts w:asciiTheme="minorHAnsi" w:hAnsiTheme="minorHAnsi"/>
        </w:rPr>
      </w:pPr>
    </w:p>
    <w:p w:rsidR="0083023F" w:rsidRDefault="0083023F" w:rsidP="00666D68">
      <w:pPr>
        <w:pStyle w:val="Titolo4"/>
        <w:tabs>
          <w:tab w:val="left" w:pos="0"/>
        </w:tabs>
        <w:rPr>
          <w:rFonts w:ascii="Verdana" w:hAnsi="Verdana"/>
          <w:b/>
          <w:i w:val="0"/>
          <w:color w:val="FF0000"/>
          <w:sz w:val="28"/>
          <w:szCs w:val="28"/>
        </w:rPr>
      </w:pPr>
    </w:p>
    <w:p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STANDARD DI QUALITA' DELLE PRESTAZIONI</w:t>
      </w:r>
    </w:p>
    <w:p w:rsidR="008A5B2E" w:rsidRPr="0026041F" w:rsidRDefault="008A5B2E" w:rsidP="00D103CB">
      <w:pPr>
        <w:rPr>
          <w:rFonts w:ascii="Verdana" w:hAnsi="Verdana"/>
        </w:rPr>
      </w:pPr>
    </w:p>
    <w:p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tblPr>
      <w:tblGrid>
        <w:gridCol w:w="3015"/>
        <w:gridCol w:w="1491"/>
        <w:gridCol w:w="1526"/>
        <w:gridCol w:w="3821"/>
      </w:tblGrid>
      <w:tr w:rsidR="001336E3" w:rsidRPr="003E4680"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(ECG+Visita, Ecocolordoppler cardiaco, test da sforzo)</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 / max 2 gg.</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0"/>
        <w:gridCol w:w="1527"/>
        <w:gridCol w:w="3821"/>
      </w:tblGrid>
      <w:tr w:rsidR="001336E3" w:rsidRPr="0026041F"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8"/>
        <w:gridCol w:w="1519"/>
        <w:gridCol w:w="3821"/>
      </w:tblGrid>
      <w:tr w:rsidR="001336E3" w:rsidRPr="0026041F"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2977"/>
        <w:gridCol w:w="1531"/>
        <w:gridCol w:w="1449"/>
        <w:gridCol w:w="3896"/>
      </w:tblGrid>
      <w:tr w:rsidR="001336E3" w:rsidRPr="0026041F"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rsidR="001336E3" w:rsidRPr="0026041F" w:rsidRDefault="001336E3" w:rsidP="0026041F">
      <w:pPr>
        <w:spacing w:line="360" w:lineRule="auto"/>
        <w:jc w:val="both"/>
        <w:rPr>
          <w:rFonts w:ascii="Verdana" w:hAnsi="Verdana"/>
          <w:b/>
          <w:caps/>
          <w:sz w:val="20"/>
          <w:szCs w:val="20"/>
        </w:rPr>
      </w:pPr>
    </w:p>
    <w:p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"costumer satisfaction") anche sui tempi di attesa delle prestazioni ad essi erogate.</w:t>
      </w:r>
    </w:p>
    <w:p w:rsidR="008A5B2E" w:rsidRDefault="008A5B2E" w:rsidP="00D103CB">
      <w:pPr>
        <w:rPr>
          <w:rFonts w:asciiTheme="minorHAnsi" w:hAnsiTheme="minorHAnsi"/>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222A1C" w:rsidRPr="00222A1C" w:rsidRDefault="00222A1C" w:rsidP="00222A1C"/>
    <w:p w:rsidR="00300A98" w:rsidRPr="008B276B" w:rsidRDefault="00300A98" w:rsidP="00300A98">
      <w:pPr>
        <w:pStyle w:val="Titolo4"/>
        <w:tabs>
          <w:tab w:val="left" w:pos="0"/>
        </w:tabs>
        <w:rPr>
          <w:sz w:val="24"/>
        </w:rPr>
      </w:pPr>
      <w:r w:rsidRPr="008B276B">
        <w:rPr>
          <w:sz w:val="24"/>
        </w:rPr>
        <w:lastRenderedPageBreak/>
        <w:tab/>
      </w:r>
    </w:p>
    <w:p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rsidR="00300A98" w:rsidRPr="00EF0E89" w:rsidRDefault="00300A98" w:rsidP="00300A98">
      <w:pPr>
        <w:rPr>
          <w:b/>
          <w:iCs/>
          <w:color w:val="FF0000"/>
          <w:sz w:val="28"/>
          <w:szCs w:val="28"/>
        </w:rPr>
      </w:pPr>
    </w:p>
    <w:p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Controlli durante l’esecuzione degli esami angiologici</w:t>
      </w:r>
      <w:r w:rsidRPr="0026041F">
        <w:rPr>
          <w:rFonts w:ascii="Verdana" w:hAnsi="Verdana"/>
          <w:b/>
          <w:bCs/>
          <w:sz w:val="20"/>
          <w:szCs w:val="20"/>
        </w:rPr>
        <w:t>:</w:t>
      </w:r>
    </w:p>
    <w:p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fonendoscopio;esame fisico (controllo degli arti per verifica di un eventuale trofismo cutaneo, presenza di ulcere, varici).</w:t>
      </w:r>
    </w:p>
    <w:p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Essendo il referto il risultato delle analisi dei dati clinici e strumentali emersi durante la visita cardiologica/angiologica e degli esami effettuati sull’utente, esso può essere </w:t>
      </w:r>
      <w:r w:rsidR="00157308">
        <w:rPr>
          <w:rFonts w:ascii="Verdana" w:hAnsi="Verdana"/>
          <w:sz w:val="20"/>
          <w:szCs w:val="20"/>
        </w:rPr>
        <w:t>“conclusivo”</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Pr="0026041F" w:rsidRDefault="0026041F" w:rsidP="0026041F">
      <w:pPr>
        <w:pStyle w:val="WW-Rientrocorpodeltesto3"/>
        <w:spacing w:before="0" w:line="360" w:lineRule="auto"/>
        <w:ind w:firstLine="0"/>
        <w:rPr>
          <w:rFonts w:ascii="Verdana" w:hAnsi="Verdana"/>
          <w:sz w:val="20"/>
          <w:szCs w:val="20"/>
        </w:rPr>
      </w:pPr>
    </w:p>
    <w:p w:rsidR="00EF0E89" w:rsidRDefault="00EF0E89" w:rsidP="00300A98"/>
    <w:p w:rsidR="00EF0E89" w:rsidRDefault="00EF0E89" w:rsidP="00300A98"/>
    <w:p w:rsidR="00B83578" w:rsidRDefault="00B83578" w:rsidP="00300A98"/>
    <w:p w:rsidR="00B83578" w:rsidRDefault="00B83578" w:rsidP="00300A98"/>
    <w:p w:rsidR="00B83578" w:rsidRDefault="00B83578" w:rsidP="00300A98"/>
    <w:p w:rsidR="00B83578" w:rsidRDefault="00B83578" w:rsidP="00300A98"/>
    <w:p w:rsidR="00B83578" w:rsidRPr="00300A98" w:rsidRDefault="00B83578" w:rsidP="00300A98"/>
    <w:p w:rsidR="00BC289F" w:rsidRDefault="00BC289F" w:rsidP="00F53209">
      <w:pPr>
        <w:pStyle w:val="Titolo4"/>
        <w:tabs>
          <w:tab w:val="left" w:pos="0"/>
        </w:tabs>
        <w:rPr>
          <w:b/>
          <w:i w:val="0"/>
          <w:color w:val="FF0000"/>
          <w:sz w:val="28"/>
          <w:szCs w:val="28"/>
        </w:rPr>
      </w:pPr>
    </w:p>
    <w:p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rsidR="007F2505" w:rsidRPr="00F53209" w:rsidRDefault="007F2505" w:rsidP="00F53209">
      <w:pPr>
        <w:jc w:val="center"/>
        <w:rPr>
          <w:b/>
          <w:color w:val="FF0000"/>
          <w:sz w:val="28"/>
          <w:szCs w:val="28"/>
        </w:rPr>
      </w:pPr>
    </w:p>
    <w:p w:rsidR="007F2505" w:rsidRPr="00F07074" w:rsidRDefault="007F2505" w:rsidP="007F2505"/>
    <w:p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rsidR="00985416" w:rsidRPr="0026041F" w:rsidRDefault="007F2505" w:rsidP="0026041F">
      <w:pPr>
        <w:pStyle w:val="Corpodel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rsidR="003C1DA8" w:rsidRPr="0026041F" w:rsidRDefault="00364BA0" w:rsidP="0026041F">
      <w:pPr>
        <w:pStyle w:val="Corpodel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lastRenderedPageBreak/>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rsidR="00BC289F" w:rsidRDefault="00BC289F" w:rsidP="0026041F">
      <w:pPr>
        <w:pStyle w:val="WW-Rientrocorpodeltesto2"/>
        <w:spacing w:line="360" w:lineRule="auto"/>
        <w:rPr>
          <w:rFonts w:ascii="Verdana" w:hAnsi="Verdana"/>
          <w:sz w:val="20"/>
          <w:szCs w:val="20"/>
        </w:rPr>
      </w:pPr>
    </w:p>
    <w:p w:rsidR="00BC289F" w:rsidRDefault="00BC289F" w:rsidP="0026041F">
      <w:pPr>
        <w:pStyle w:val="WW-Rientrocorpodeltesto2"/>
        <w:spacing w:line="360" w:lineRule="auto"/>
        <w:rPr>
          <w:rFonts w:ascii="Verdana" w:hAnsi="Verdana"/>
          <w:sz w:val="20"/>
          <w:szCs w:val="20"/>
        </w:rPr>
      </w:pPr>
    </w:p>
    <w:p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Rilevazione periodica del gradimento dell'utenza  sulla  qualità delle prestazioni ricevute e del  servizio offerto (customer satisfaction). </w:t>
      </w:r>
    </w:p>
    <w:p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 Piano Sanitario Regionale e delle norme sul’Accreditamento;</w:t>
      </w:r>
      <w:r w:rsidR="005477C8" w:rsidRPr="0026041F">
        <w:rPr>
          <w:rFonts w:ascii="Verdana" w:hAnsi="Verdana"/>
          <w:sz w:val="20"/>
          <w:szCs w:val="20"/>
        </w:rPr>
        <w:t xml:space="preserve"> </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lastRenderedPageBreak/>
        <w:t>- delle procedure interne dell’Istituto.</w:t>
      </w:r>
    </w:p>
    <w:p w:rsidR="0026041F" w:rsidRPr="0026041F" w:rsidRDefault="0026041F" w:rsidP="0026041F">
      <w:pPr>
        <w:pStyle w:val="WW-Rientrocorpodeltesto3"/>
        <w:spacing w:before="0" w:line="360" w:lineRule="auto"/>
        <w:rPr>
          <w:rFonts w:ascii="Verdana" w:hAnsi="Verdana"/>
          <w:sz w:val="20"/>
          <w:szCs w:val="20"/>
        </w:rPr>
      </w:pPr>
    </w:p>
    <w:p w:rsidR="00F64B62" w:rsidRPr="0026041F" w:rsidRDefault="00F64B62" w:rsidP="0026041F">
      <w:pPr>
        <w:pStyle w:val="WW-Rientrocorpodeltesto3"/>
        <w:spacing w:before="0" w:line="360" w:lineRule="auto"/>
        <w:rPr>
          <w:rFonts w:ascii="Verdana" w:hAnsi="Verdana"/>
          <w:sz w:val="20"/>
          <w:szCs w:val="20"/>
        </w:rPr>
      </w:pPr>
    </w:p>
    <w:p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rsidR="00F64B62" w:rsidRDefault="00F64B62" w:rsidP="007F2505">
      <w:pPr>
        <w:pStyle w:val="Titolo4"/>
        <w:tabs>
          <w:tab w:val="left" w:pos="0"/>
        </w:tabs>
        <w:rPr>
          <w:b/>
          <w:i w:val="0"/>
          <w:iCs w:val="0"/>
          <w:color w:val="FF0000"/>
          <w:sz w:val="28"/>
          <w:szCs w:val="28"/>
        </w:rPr>
      </w:pPr>
    </w:p>
    <w:p w:rsidR="0026041F" w:rsidRDefault="0026041F" w:rsidP="007F2505">
      <w:pPr>
        <w:pStyle w:val="Titolo4"/>
        <w:tabs>
          <w:tab w:val="left" w:pos="0"/>
        </w:tabs>
        <w:rPr>
          <w:b/>
          <w:i w:val="0"/>
          <w:iCs w:val="0"/>
          <w:color w:val="FF0000"/>
          <w:sz w:val="28"/>
          <w:szCs w:val="28"/>
        </w:rPr>
      </w:pPr>
    </w:p>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Pr="0026041F" w:rsidRDefault="0026041F" w:rsidP="0026041F"/>
    <w:p w:rsidR="00B83578" w:rsidRDefault="00B83578" w:rsidP="007F2505">
      <w:pPr>
        <w:pStyle w:val="Titolo4"/>
        <w:tabs>
          <w:tab w:val="left" w:pos="0"/>
        </w:tabs>
        <w:rPr>
          <w:b/>
          <w:i w:val="0"/>
          <w:iCs w:val="0"/>
          <w:color w:val="FF0000"/>
          <w:sz w:val="28"/>
          <w:szCs w:val="28"/>
        </w:rPr>
      </w:pPr>
    </w:p>
    <w:p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rsidR="00F64B62" w:rsidRDefault="00F64B62" w:rsidP="007F2505">
      <w:pPr>
        <w:spacing w:line="520" w:lineRule="atLeast"/>
        <w:jc w:val="both"/>
        <w:rPr>
          <w:rFonts w:ascii="Tahoma" w:hAnsi="Tahoma" w:cs="Tahoma"/>
          <w:b/>
          <w:iCs/>
        </w:rPr>
      </w:pPr>
    </w:p>
    <w:p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rsidR="0026041F" w:rsidRPr="0026041F" w:rsidRDefault="0026041F" w:rsidP="0026041F">
      <w:pPr>
        <w:pStyle w:val="WW-Rientrocorpodeltesto2"/>
        <w:spacing w:line="360" w:lineRule="auto"/>
        <w:rPr>
          <w:rFonts w:ascii="Verdana" w:hAnsi="Verdana"/>
          <w:sz w:val="20"/>
          <w:szCs w:val="20"/>
        </w:rPr>
      </w:pPr>
    </w:p>
    <w:p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t>che operano fornendo un servizio qualificato da attuare a seconda delle necessità e sotto il  controllo del Direttore Sanitario.</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Il servizio infermieristico è assicurato dall'Infermiere non solo in chiave tecnico-specialistica, ma secondo una logica di partecipazione alla vita complessiva dell’Istituto, lavorando in simbiosi con gli altri operatori. Il servizio infermieristico e' affidato a persona competente e qualificata con specifico diploma di Infermiere Professionale.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e’ caratterizzato da una comunicazione estesa basata su attività  formali ed informali quali incontri e riunioni periodiche, stesura e condivisione di reports relativi allo stato dell’attività ed al mantenimento di una fluida  organizzazione lavorativa , improntata su un ottimo  clima aziendale.</w:t>
      </w:r>
    </w:p>
    <w:p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rsidR="0026041F" w:rsidRDefault="0026041F" w:rsidP="001C3C24">
      <w:pPr>
        <w:pStyle w:val="WW-Rientrocorpodeltesto3"/>
        <w:ind w:firstLine="0"/>
        <w:jc w:val="center"/>
        <w:rPr>
          <w:b/>
          <w:color w:val="FF0000"/>
          <w:szCs w:val="28"/>
        </w:rPr>
      </w:pPr>
    </w:p>
    <w:p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rsidR="002C262D" w:rsidRPr="0026041F" w:rsidRDefault="002C262D" w:rsidP="0026041F">
      <w:pPr>
        <w:pStyle w:val="WW-Rientrocorpodeltesto3"/>
        <w:spacing w:before="0" w:line="360" w:lineRule="auto"/>
        <w:ind w:firstLine="0"/>
        <w:rPr>
          <w:rFonts w:ascii="Verdana" w:hAnsi="Verdana"/>
          <w:sz w:val="20"/>
          <w:szCs w:val="20"/>
        </w:rPr>
      </w:pPr>
    </w:p>
    <w:p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Regolamento per il trattamento dei dati personali delle persone fisiche e di altri soggetti in attuazione del Dlgs. 30 giugno 2003 n. 196</w:t>
      </w:r>
      <w:r w:rsidR="0092742E">
        <w:rPr>
          <w:rFonts w:ascii="Verdana" w:hAnsi="Verdana" w:cs="Verdana"/>
          <w:b/>
          <w:i/>
          <w:iCs/>
          <w:color w:val="FF0000"/>
          <w:sz w:val="20"/>
          <w:szCs w:val="20"/>
        </w:rPr>
        <w:t xml:space="preserve">   </w:t>
      </w: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presente regolamento disciplina il trattamento dei dati personali contenuti nelle banche dati organizzate, gestite od utilizzate dall’azienda, in attuazione del Dlgs.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Ai fini del presente regolamento, per le definizioni si fa riferimento a quanto previsto dall’art. 4 del Dlgs. 196/2003; in particolare si intende: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xml:space="preserve">”, il dato che in origine  o a seguito di trattamento, non può essere </w:t>
      </w:r>
      <w:r w:rsidRPr="0026041F">
        <w:rPr>
          <w:rFonts w:ascii="Verdana" w:hAnsi="Verdana" w:cs="Verdana"/>
          <w:sz w:val="20"/>
          <w:szCs w:val="20"/>
        </w:rPr>
        <w:lastRenderedPageBreak/>
        <w:t>associato  ad un interessato identificato o  identificabile;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rsidR="002C262D" w:rsidRDefault="002C262D" w:rsidP="0026041F">
      <w:pPr>
        <w:widowControl w:val="0"/>
        <w:autoSpaceDE w:val="0"/>
        <w:autoSpaceDN w:val="0"/>
        <w:adjustRightInd w:val="0"/>
        <w:spacing w:line="360" w:lineRule="auto"/>
        <w:jc w:val="both"/>
        <w:rPr>
          <w:rFonts w:ascii="Verdana" w:hAnsi="Verdana" w:cs="Verdana"/>
          <w:sz w:val="20"/>
          <w:szCs w:val="20"/>
        </w:rPr>
      </w:pPr>
    </w:p>
    <w:p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il complesso delle misure tecniche, informatiche, organizzative, logistiche e procedurali di sicurezza che configurano il livello minimo di protezione richiesto in relazione ai rischi previsti nell’art. 31 Dlgs.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l’autorità istituita ai sensi del Dlgs. 196/2003.</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Dlgs.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sig.ra Elisabetta Pa</w:t>
      </w:r>
      <w:r w:rsidR="00DD24AC">
        <w:rPr>
          <w:rFonts w:ascii="Verdana" w:hAnsi="Verdana" w:cs="Verdana"/>
          <w:sz w:val="20"/>
          <w:szCs w:val="20"/>
        </w:rPr>
        <w:t xml:space="preserve">rronchi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cura l’informativa agli interessati di cui all’art. 13 del Dlgs.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2.l’amministratore di sistema pur non essendo preposto ordinariamente a operazioni che implicano una comprensione del dominio applicativo (significato dei dati, formato delle  rappresentazioni e semantica delle funzioni), nelle sue attività è,in molti casi, concretamente “responsabile” di specifiche fasi lavorative che possono comportare elevate criticità rispetto alla protezione dei dati</w:t>
      </w:r>
      <w:r w:rsidR="008B170D">
        <w:rPr>
          <w:rFonts w:ascii="Verdana" w:hAnsi="Verdana" w:cs="Verdana"/>
          <w:sz w:val="20"/>
          <w:szCs w:val="20"/>
        </w:rPr>
        <w:t>;</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/recovery)</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Non è considerata comunicazione né violazione del Dlgs.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personali sono compatibili con i propri fini istituzionali e non ledono i diritti tutelati dal Dlgs. 196/2003 e, in particolare, il diritto alla riservatezza e il diritto all’identità personale dei soggetti cui i dati si riferiscono, provvede alla trasmissione dei dati stessi nella misura e secondo le modalità strettamente necessarie a soddisfare la richiesta.</w:t>
      </w: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sensibili e giudiziari di cui agli artt. 20, 21 e 22 del Dlgs. 196/2003 deve essere effettuato con modalità volte a prevenire violazioni dei diritti, delle libertà fondamentali e della dignità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Gli obblighi informativi di cui all'art. 13 del Dlgs. 196/2003 sono svolti dai singoli Responsabili nelle aree o servizi di rispettiva competenza. Ove possibile vengono incaricati gli operatori addetti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rsidR="00455BE5" w:rsidRDefault="00455BE5"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richieste per l'esercizio dei diritti di cui agli art. 7 e ss. Del Dlgs,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singoli Responsabili, ai sensi e per gli effetti degli articoli 34 e 35 del Dlgs.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16) Osservanza in materia di Privacy</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attenersi alle disposizioni in materia di privacy e di misure minime di sicurezza,  come indicate  nella lettera di individuazione e di incaricato al trattamento dei dati ai sensi del D.lgs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Per tutto quanto non espressamente previsto dal presente regolamento, si rinvia alle norme di legge e di regolamento vigente, ed in particolare al Dlgs. 196/2003 e successive modifiche</w:t>
      </w:r>
      <w:r w:rsidR="00CF3EBC">
        <w:rPr>
          <w:rFonts w:ascii="Verdana" w:hAnsi="Verdana" w:cs="Verdana"/>
          <w:sz w:val="20"/>
          <w:szCs w:val="20"/>
        </w:rPr>
        <w:t>.</w:t>
      </w:r>
    </w:p>
    <w:p w:rsidR="00566F58" w:rsidRDefault="00566F58" w:rsidP="0026041F">
      <w:pPr>
        <w:pStyle w:val="WW-Rientrocorpodeltesto3"/>
        <w:spacing w:before="0" w:line="360" w:lineRule="auto"/>
        <w:ind w:firstLine="0"/>
        <w:rPr>
          <w:rFonts w:ascii="Verdana" w:hAnsi="Verdana"/>
          <w:sz w:val="20"/>
          <w:szCs w:val="20"/>
        </w:rPr>
      </w:pPr>
    </w:p>
    <w:p w:rsidR="00CF3EBC" w:rsidRPr="0026041F" w:rsidRDefault="00CF3EBC" w:rsidP="0026041F">
      <w:pPr>
        <w:pStyle w:val="WW-Rientrocorpodeltesto3"/>
        <w:spacing w:before="0" w:line="360" w:lineRule="auto"/>
        <w:ind w:firstLine="0"/>
        <w:rPr>
          <w:rFonts w:ascii="Verdana" w:hAnsi="Verdana"/>
          <w:sz w:val="20"/>
          <w:szCs w:val="20"/>
        </w:rPr>
      </w:pPr>
    </w:p>
    <w:p w:rsidR="007F2505" w:rsidRDefault="007F2505" w:rsidP="007F2505">
      <w:pPr>
        <w:pStyle w:val="WW-Rientrocorpodeltesto3"/>
        <w:rPr>
          <w:i/>
          <w:iCs/>
          <w:sz w:val="40"/>
          <w:szCs w:val="40"/>
        </w:rPr>
      </w:pPr>
    </w:p>
    <w:p w:rsidR="00921AFB" w:rsidRDefault="00921AFB" w:rsidP="007F2505">
      <w:pPr>
        <w:pStyle w:val="WW-Rientrocorpodeltesto3"/>
        <w:rPr>
          <w:i/>
          <w:iCs/>
          <w:sz w:val="40"/>
          <w:szCs w:val="40"/>
        </w:rPr>
      </w:pPr>
    </w:p>
    <w:p w:rsidR="00921AFB" w:rsidRDefault="00921AFB" w:rsidP="007F2505">
      <w:pPr>
        <w:pStyle w:val="WW-Rientrocorpodeltesto3"/>
        <w:rPr>
          <w:i/>
          <w:iCs/>
          <w:sz w:val="40"/>
          <w:szCs w:val="40"/>
        </w:rPr>
      </w:pPr>
    </w:p>
    <w:p w:rsidR="00B83578" w:rsidRDefault="00B83578" w:rsidP="007F2505">
      <w:pPr>
        <w:pStyle w:val="WW-Rientrocorpodeltesto3"/>
        <w:rPr>
          <w:i/>
          <w:iCs/>
          <w:sz w:val="40"/>
          <w:szCs w:val="40"/>
        </w:rPr>
      </w:pPr>
    </w:p>
    <w:p w:rsidR="00B83578" w:rsidRDefault="00B83578" w:rsidP="007F2505">
      <w:pPr>
        <w:pStyle w:val="WW-Rientrocorpodeltesto3"/>
        <w:rPr>
          <w:i/>
          <w:iCs/>
          <w:sz w:val="40"/>
          <w:szCs w:val="40"/>
        </w:rPr>
      </w:pPr>
    </w:p>
    <w:tbl>
      <w:tblPr>
        <w:tblpPr w:leftFromText="141" w:rightFromText="141" w:vertAnchor="text" w:horzAnchor="page" w:tblpX="2102" w:tblpY="466"/>
        <w:tblW w:w="8038" w:type="dxa"/>
        <w:tblCellMar>
          <w:left w:w="70" w:type="dxa"/>
          <w:right w:w="70" w:type="dxa"/>
        </w:tblCellMar>
        <w:tblLook w:val="04A0"/>
      </w:tblPr>
      <w:tblGrid>
        <w:gridCol w:w="70"/>
        <w:gridCol w:w="5790"/>
        <w:gridCol w:w="2178"/>
      </w:tblGrid>
      <w:tr w:rsidR="00921AFB" w:rsidRPr="001E48B0" w:rsidTr="00921AFB">
        <w:trPr>
          <w:trHeight w:val="924"/>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AFB" w:rsidRPr="001E48B0" w:rsidRDefault="00921AFB" w:rsidP="00DF4AFF">
            <w:pPr>
              <w:suppressAutoHyphens w:val="0"/>
              <w:ind w:left="993"/>
              <w:jc w:val="center"/>
              <w:rPr>
                <w:rFonts w:ascii="Tahoma" w:hAnsi="Tahoma" w:cs="Tahoma"/>
                <w:b/>
                <w:bCs/>
                <w:color w:val="000000"/>
                <w:lang w:eastAsia="it-IT"/>
              </w:rPr>
            </w:pPr>
            <w:r w:rsidRPr="001E48B0">
              <w:rPr>
                <w:rFonts w:ascii="Tahoma" w:hAnsi="Tahoma" w:cs="Tahoma"/>
                <w:b/>
                <w:bCs/>
                <w:color w:val="FF0000"/>
                <w:lang w:eastAsia="it-IT"/>
              </w:rPr>
              <w:t>TARIFFARIO PRIVATO</w:t>
            </w:r>
            <w:r w:rsidRPr="001E48B0">
              <w:rPr>
                <w:rFonts w:ascii="Tahoma" w:hAnsi="Tahoma" w:cs="Tahoma"/>
                <w:color w:val="FF0000"/>
                <w:lang w:eastAsia="it-IT"/>
              </w:rPr>
              <w:t xml:space="preserve">  </w:t>
            </w:r>
            <w:r w:rsidRPr="001E48B0">
              <w:rPr>
                <w:rFonts w:ascii="Tahoma" w:hAnsi="Tahoma" w:cs="Tahoma"/>
                <w:color w:val="000000"/>
                <w:lang w:eastAsia="it-IT"/>
              </w:rPr>
              <w:t xml:space="preserve">                                    </w:t>
            </w:r>
            <w:r w:rsidR="00DF4AFF">
              <w:rPr>
                <w:rFonts w:ascii="Tahoma" w:hAnsi="Tahoma" w:cs="Tahoma"/>
                <w:color w:val="000000"/>
                <w:lang w:eastAsia="it-IT"/>
              </w:rPr>
              <w:t xml:space="preserve">                 valido dal   01/01/2018</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r w:rsidRPr="001E48B0">
              <w:rPr>
                <w:rFonts w:ascii="Tahoma" w:hAnsi="Tahoma" w:cs="Tahoma"/>
                <w:color w:val="000000"/>
                <w:lang w:eastAsia="it-IT"/>
              </w:rPr>
              <w:t>Prezzi                  di                                           Listino</w:t>
            </w:r>
          </w:p>
        </w:tc>
      </w:tr>
      <w:tr w:rsidR="00921AFB" w:rsidRPr="001E48B0" w:rsidTr="00921AFB">
        <w:trPr>
          <w:trHeight w:val="336"/>
        </w:trPr>
        <w:tc>
          <w:tcPr>
            <w:tcW w:w="5860" w:type="dxa"/>
            <w:gridSpan w:val="2"/>
            <w:tcBorders>
              <w:top w:val="nil"/>
              <w:left w:val="nil"/>
              <w:bottom w:val="nil"/>
              <w:right w:val="nil"/>
            </w:tcBorders>
            <w:shd w:val="clear" w:color="auto" w:fill="auto"/>
            <w:vAlign w:val="center"/>
            <w:hideMark/>
          </w:tcPr>
          <w:p w:rsidR="00921AFB" w:rsidRPr="001E48B0" w:rsidRDefault="00921AFB" w:rsidP="00921AFB">
            <w:pPr>
              <w:suppressAutoHyphens w:val="0"/>
              <w:ind w:left="993"/>
              <w:jc w:val="center"/>
              <w:rPr>
                <w:rFonts w:ascii="Tahoma" w:hAnsi="Tahoma" w:cs="Tahoma"/>
                <w:b/>
                <w:bCs/>
                <w:color w:val="000000"/>
                <w:lang w:eastAsia="it-IT"/>
              </w:rPr>
            </w:pPr>
          </w:p>
        </w:tc>
        <w:tc>
          <w:tcPr>
            <w:tcW w:w="2178" w:type="dxa"/>
            <w:tcBorders>
              <w:top w:val="nil"/>
              <w:left w:val="nil"/>
              <w:bottom w:val="nil"/>
              <w:right w:val="nil"/>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gridBefore w:val="1"/>
          <w:wBefore w:w="70" w:type="dxa"/>
          <w:trHeight w:val="400"/>
        </w:trPr>
        <w:tc>
          <w:tcPr>
            <w:tcW w:w="5790" w:type="dxa"/>
            <w:tcBorders>
              <w:top w:val="single" w:sz="8" w:space="0" w:color="auto"/>
              <w:left w:val="single" w:sz="8" w:space="0" w:color="auto"/>
              <w:bottom w:val="nil"/>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ESAMI  CARDIOLOGICI</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gridBefore w:val="1"/>
          <w:wBefore w:w="70" w:type="dxa"/>
          <w:trHeight w:val="312"/>
        </w:trPr>
        <w:tc>
          <w:tcPr>
            <w:tcW w:w="57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ecocardio da sforzo (Ecostress fisico )</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180,00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ecocolordoppler cardiaco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elettrocardiogramma (ECG)</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50,00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ECG + visita cardiologica</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80,00</w:t>
            </w:r>
          </w:p>
        </w:tc>
      </w:tr>
      <w:tr w:rsidR="00921AFB" w:rsidRPr="001E48B0" w:rsidTr="00921AFB">
        <w:trPr>
          <w:gridBefore w:val="1"/>
          <w:wBefore w:w="70" w:type="dxa"/>
          <w:trHeight w:val="324"/>
        </w:trPr>
        <w:tc>
          <w:tcPr>
            <w:tcW w:w="5790" w:type="dxa"/>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test da sforzo al cicloergometro</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120,00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HOLTER</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ECG dinamico 24 ore (holter cardiaco)</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monitoraggio della pressione arteriosa 24 ore</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b/>
                <w:bCs/>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ANGIOLOGIA</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visita angiologica</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carotideo vertebrale (C.V.)</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venoso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venoso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transcranico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arterie renali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aorta addominale</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ecocolordoppler  controllo Porter</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ecocolordoppelr penieno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ecocolordoppelr vasi spermatici</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bl>
    <w:p w:rsidR="00921AFB" w:rsidRDefault="00921AFB" w:rsidP="00921AFB">
      <w:pPr>
        <w:pStyle w:val="WW-Rientrocorpodeltesto3"/>
        <w:ind w:left="993"/>
        <w:jc w:val="center"/>
        <w:rPr>
          <w:i/>
          <w:iCs/>
          <w:sz w:val="40"/>
          <w:szCs w:val="40"/>
        </w:rPr>
      </w:pPr>
    </w:p>
    <w:p w:rsidR="00921AFB" w:rsidRDefault="00921AFB" w:rsidP="00921AFB">
      <w:pPr>
        <w:pStyle w:val="WW-Rientrocorpodeltesto3"/>
        <w:ind w:left="993"/>
        <w:jc w:val="center"/>
        <w:rPr>
          <w:i/>
          <w:iCs/>
          <w:sz w:val="40"/>
          <w:szCs w:val="40"/>
        </w:rPr>
      </w:pPr>
    </w:p>
    <w:p w:rsidR="007F2505" w:rsidRPr="00140578" w:rsidRDefault="007F2505" w:rsidP="00921AFB">
      <w:pPr>
        <w:pStyle w:val="Corpodeltesto"/>
        <w:ind w:left="993"/>
        <w:jc w:val="center"/>
        <w:rPr>
          <w:i/>
          <w:iCs/>
          <w:szCs w:val="28"/>
        </w:rPr>
      </w:pPr>
    </w:p>
    <w:p w:rsidR="007F2505" w:rsidRDefault="007F2505" w:rsidP="007F2505">
      <w:pPr>
        <w:pStyle w:val="Corpodeltesto"/>
        <w:jc w:val="center"/>
        <w:rPr>
          <w:b/>
          <w:bCs/>
        </w:rPr>
      </w:pPr>
    </w:p>
    <w:sectPr w:rsidR="007F2505" w:rsidSect="005937A2">
      <w:headerReference w:type="default" r:id="rId9"/>
      <w:footerReference w:type="default" r:id="rId10"/>
      <w:footnotePr>
        <w:pos w:val="beneathText"/>
      </w:footnotePr>
      <w:pgSz w:w="11905" w:h="16837"/>
      <w:pgMar w:top="1417" w:right="1134" w:bottom="1134" w:left="1134" w:header="708" w:footer="7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1C" w:rsidRDefault="00222A1C" w:rsidP="00D454D0">
      <w:r>
        <w:separator/>
      </w:r>
    </w:p>
  </w:endnote>
  <w:endnote w:type="continuationSeparator" w:id="0">
    <w:p w:rsidR="00222A1C" w:rsidRDefault="00222A1C" w:rsidP="00D45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oman">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1C" w:rsidRDefault="00B95F23">
    <w:pPr>
      <w:pStyle w:val="Pidipagina"/>
      <w:jc w:val="right"/>
    </w:pPr>
    <w:r>
      <w:rPr>
        <w:i/>
        <w:iCs/>
      </w:rPr>
      <w:fldChar w:fldCharType="begin"/>
    </w:r>
    <w:r w:rsidR="00222A1C">
      <w:rPr>
        <w:i/>
        <w:iCs/>
      </w:rPr>
      <w:instrText xml:space="preserve"> PAGE \*Arabic </w:instrText>
    </w:r>
    <w:r>
      <w:rPr>
        <w:i/>
        <w:iCs/>
      </w:rPr>
      <w:fldChar w:fldCharType="separate"/>
    </w:r>
    <w:r w:rsidR="007A14FF">
      <w:rPr>
        <w:i/>
        <w:iCs/>
        <w:noProof/>
      </w:rPr>
      <w:t>1</w:t>
    </w:r>
    <w:r>
      <w:rPr>
        <w:i/>
        <w:iCs/>
      </w:rPr>
      <w:fldChar w:fldCharType="end"/>
    </w:r>
    <w:r w:rsidR="00222A1C">
      <w:rPr>
        <w:i/>
        <w:iCs/>
      </w:rPr>
      <w:t xml:space="preserve"> di </w:t>
    </w:r>
    <w:r>
      <w:rPr>
        <w:i/>
        <w:iCs/>
      </w:rPr>
      <w:fldChar w:fldCharType="begin"/>
    </w:r>
    <w:r w:rsidR="00222A1C">
      <w:rPr>
        <w:i/>
        <w:iCs/>
      </w:rPr>
      <w:instrText xml:space="preserve"> NUMPAGES \*Arabic </w:instrText>
    </w:r>
    <w:r>
      <w:rPr>
        <w:i/>
        <w:iCs/>
      </w:rPr>
      <w:fldChar w:fldCharType="separate"/>
    </w:r>
    <w:r w:rsidR="007A14FF">
      <w:rPr>
        <w:i/>
        <w:iCs/>
        <w:noProof/>
      </w:rPr>
      <w:t>28</w:t>
    </w:r>
    <w:r>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1C" w:rsidRDefault="00222A1C" w:rsidP="00D454D0">
      <w:r>
        <w:separator/>
      </w:r>
    </w:p>
  </w:footnote>
  <w:footnote w:type="continuationSeparator" w:id="0">
    <w:p w:rsidR="00222A1C" w:rsidRDefault="00222A1C" w:rsidP="00D4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1C" w:rsidRDefault="00B95F23">
    <w:pPr>
      <w:pStyle w:val="Pidipagina"/>
      <w:rPr>
        <w:rFonts w:ascii="Tahoma" w:hAnsi="Tahoma" w:cs="Tahoma"/>
        <w:b/>
        <w:bCs/>
      </w:rPr>
    </w:pPr>
    <w:r w:rsidRPr="00B95F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9.85pt;margin-top:-2.6pt;width:47.85pt;height:46.6pt;z-index:-251658752;mso-wrap-distance-left:9.05pt;mso-wrap-distance-right:9.05pt" filled="t">
          <v:fill color2="black" type="frame"/>
          <v:imagedata r:id="rId1" o:title=""/>
        </v:shape>
      </w:pict>
    </w:r>
    <w:r w:rsidR="00222A1C">
      <w:t xml:space="preserve">     </w:t>
    </w:r>
  </w:p>
  <w:p w:rsidR="00222A1C" w:rsidRDefault="00222A1C">
    <w:pPr>
      <w:pStyle w:val="Pidipagina"/>
      <w:rPr>
        <w:rFonts w:ascii="Tahoma" w:hAnsi="Tahoma" w:cs="Tahoma"/>
        <w:b/>
        <w:bCs/>
      </w:rPr>
    </w:pPr>
  </w:p>
  <w:p w:rsidR="00222A1C" w:rsidRDefault="00222A1C">
    <w:pPr>
      <w:pStyle w:val="Pidipagina"/>
      <w:rPr>
        <w:rFonts w:ascii="Tahoma" w:hAnsi="Tahoma" w:cs="Tahoma"/>
        <w:b/>
        <w:bCs/>
        <w:sz w:val="12"/>
      </w:rPr>
    </w:pPr>
  </w:p>
  <w:p w:rsidR="00222A1C" w:rsidRDefault="00222A1C">
    <w:pPr>
      <w:pStyle w:val="Pidipagina"/>
      <w:jc w:val="center"/>
      <w:rPr>
        <w:rFonts w:ascii="Tahoma" w:hAnsi="Tahoma" w:cs="Tahoma"/>
        <w:b/>
        <w:sz w:val="32"/>
        <w:szCs w:val="32"/>
      </w:rPr>
    </w:pPr>
  </w:p>
  <w:p w:rsidR="00222A1C" w:rsidRPr="00AA2A1D" w:rsidRDefault="00222A1C">
    <w:pPr>
      <w:pStyle w:val="Pidipagina"/>
      <w:jc w:val="center"/>
      <w:rPr>
        <w:rFonts w:ascii="Tahoma" w:hAnsi="Tahoma" w:cs="Tahoma"/>
        <w:b/>
        <w:sz w:val="32"/>
        <w:szCs w:val="32"/>
      </w:rPr>
    </w:pPr>
    <w:r w:rsidRPr="00AA2A1D">
      <w:rPr>
        <w:rFonts w:ascii="Tahoma" w:hAnsi="Tahoma" w:cs="Tahoma"/>
        <w:b/>
        <w:sz w:val="32"/>
        <w:szCs w:val="32"/>
      </w:rPr>
      <w:t>ISTITUTO LEONARDO DA VINCI CARDIOLOGIA srl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12"/>
  </w:num>
  <w:num w:numId="7">
    <w:abstractNumId w:val="9"/>
  </w:num>
  <w:num w:numId="8">
    <w:abstractNumId w:val="14"/>
  </w:num>
  <w:num w:numId="9">
    <w:abstractNumId w:val="8"/>
  </w:num>
  <w:num w:numId="10">
    <w:abstractNumId w:val="16"/>
  </w:num>
  <w:num w:numId="11">
    <w:abstractNumId w:val="5"/>
  </w:num>
  <w:num w:numId="12">
    <w:abstractNumId w:val="13"/>
  </w:num>
  <w:num w:numId="13">
    <w:abstractNumId w:val="10"/>
  </w:num>
  <w:num w:numId="14">
    <w:abstractNumId w:val="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7F2505"/>
    <w:rsid w:val="00002502"/>
    <w:rsid w:val="0000498A"/>
    <w:rsid w:val="00007919"/>
    <w:rsid w:val="000116CD"/>
    <w:rsid w:val="00012F13"/>
    <w:rsid w:val="00015D8C"/>
    <w:rsid w:val="0002243D"/>
    <w:rsid w:val="000305D5"/>
    <w:rsid w:val="00035616"/>
    <w:rsid w:val="00040294"/>
    <w:rsid w:val="0004599A"/>
    <w:rsid w:val="000509C3"/>
    <w:rsid w:val="00052775"/>
    <w:rsid w:val="000604F1"/>
    <w:rsid w:val="00062E8C"/>
    <w:rsid w:val="00074898"/>
    <w:rsid w:val="000910EC"/>
    <w:rsid w:val="00092958"/>
    <w:rsid w:val="000978AC"/>
    <w:rsid w:val="000A29EE"/>
    <w:rsid w:val="000B37BA"/>
    <w:rsid w:val="000B6CFA"/>
    <w:rsid w:val="000D440A"/>
    <w:rsid w:val="000D504B"/>
    <w:rsid w:val="000D7E6A"/>
    <w:rsid w:val="000E1656"/>
    <w:rsid w:val="001074CF"/>
    <w:rsid w:val="001126E7"/>
    <w:rsid w:val="00112CD9"/>
    <w:rsid w:val="00120313"/>
    <w:rsid w:val="00122D5F"/>
    <w:rsid w:val="00127C5A"/>
    <w:rsid w:val="00131C11"/>
    <w:rsid w:val="001336E3"/>
    <w:rsid w:val="001408F2"/>
    <w:rsid w:val="001516C5"/>
    <w:rsid w:val="00157308"/>
    <w:rsid w:val="001669DE"/>
    <w:rsid w:val="00170D1D"/>
    <w:rsid w:val="00186158"/>
    <w:rsid w:val="001925E2"/>
    <w:rsid w:val="00194801"/>
    <w:rsid w:val="001A1C73"/>
    <w:rsid w:val="001A382D"/>
    <w:rsid w:val="001A77B2"/>
    <w:rsid w:val="001C3C24"/>
    <w:rsid w:val="001C6614"/>
    <w:rsid w:val="001D10DF"/>
    <w:rsid w:val="001E0326"/>
    <w:rsid w:val="001E48B0"/>
    <w:rsid w:val="001F04D7"/>
    <w:rsid w:val="001F13D9"/>
    <w:rsid w:val="00222A1C"/>
    <w:rsid w:val="0022739A"/>
    <w:rsid w:val="002338BA"/>
    <w:rsid w:val="00242E86"/>
    <w:rsid w:val="00254891"/>
    <w:rsid w:val="002601ED"/>
    <w:rsid w:val="0026041F"/>
    <w:rsid w:val="00274FFC"/>
    <w:rsid w:val="00275EA2"/>
    <w:rsid w:val="00286873"/>
    <w:rsid w:val="0029142A"/>
    <w:rsid w:val="00291A5F"/>
    <w:rsid w:val="002A28CC"/>
    <w:rsid w:val="002A649F"/>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64BA0"/>
    <w:rsid w:val="0036525F"/>
    <w:rsid w:val="0037671A"/>
    <w:rsid w:val="00380DAC"/>
    <w:rsid w:val="00386F7C"/>
    <w:rsid w:val="00397127"/>
    <w:rsid w:val="003B4BD0"/>
    <w:rsid w:val="003B704E"/>
    <w:rsid w:val="003C1DA8"/>
    <w:rsid w:val="003C5950"/>
    <w:rsid w:val="003C63DE"/>
    <w:rsid w:val="003C69CA"/>
    <w:rsid w:val="003D57A8"/>
    <w:rsid w:val="003E0D97"/>
    <w:rsid w:val="003E276A"/>
    <w:rsid w:val="003E30DC"/>
    <w:rsid w:val="003E4680"/>
    <w:rsid w:val="003F1E0A"/>
    <w:rsid w:val="003F40D7"/>
    <w:rsid w:val="003F550B"/>
    <w:rsid w:val="003F7D43"/>
    <w:rsid w:val="00405965"/>
    <w:rsid w:val="0042374B"/>
    <w:rsid w:val="004248F1"/>
    <w:rsid w:val="00455BE5"/>
    <w:rsid w:val="00455F8F"/>
    <w:rsid w:val="004677FA"/>
    <w:rsid w:val="00470BC7"/>
    <w:rsid w:val="00487D51"/>
    <w:rsid w:val="004C5326"/>
    <w:rsid w:val="004F36C1"/>
    <w:rsid w:val="004F50F1"/>
    <w:rsid w:val="0052341E"/>
    <w:rsid w:val="00524911"/>
    <w:rsid w:val="00530EA0"/>
    <w:rsid w:val="00532F1E"/>
    <w:rsid w:val="005427B1"/>
    <w:rsid w:val="005477C8"/>
    <w:rsid w:val="0056677C"/>
    <w:rsid w:val="00566F58"/>
    <w:rsid w:val="00572E15"/>
    <w:rsid w:val="00575DE2"/>
    <w:rsid w:val="005937A2"/>
    <w:rsid w:val="005B1654"/>
    <w:rsid w:val="005B6912"/>
    <w:rsid w:val="005C13AB"/>
    <w:rsid w:val="005C278F"/>
    <w:rsid w:val="0060574B"/>
    <w:rsid w:val="00614AD1"/>
    <w:rsid w:val="00620C47"/>
    <w:rsid w:val="00627559"/>
    <w:rsid w:val="006400FC"/>
    <w:rsid w:val="0065311E"/>
    <w:rsid w:val="00665A91"/>
    <w:rsid w:val="00666D68"/>
    <w:rsid w:val="00675745"/>
    <w:rsid w:val="00683B19"/>
    <w:rsid w:val="00687BDE"/>
    <w:rsid w:val="00687C88"/>
    <w:rsid w:val="006968A9"/>
    <w:rsid w:val="006A08C3"/>
    <w:rsid w:val="006A549D"/>
    <w:rsid w:val="006B1A9A"/>
    <w:rsid w:val="006D6A02"/>
    <w:rsid w:val="006E12F1"/>
    <w:rsid w:val="006E6BCB"/>
    <w:rsid w:val="006F0156"/>
    <w:rsid w:val="006F01CC"/>
    <w:rsid w:val="006F4A66"/>
    <w:rsid w:val="006F6EFF"/>
    <w:rsid w:val="006F7D7A"/>
    <w:rsid w:val="0071139B"/>
    <w:rsid w:val="00721121"/>
    <w:rsid w:val="00736C0B"/>
    <w:rsid w:val="00743BC3"/>
    <w:rsid w:val="00753C38"/>
    <w:rsid w:val="00755A15"/>
    <w:rsid w:val="00760DAF"/>
    <w:rsid w:val="0077004D"/>
    <w:rsid w:val="0079556D"/>
    <w:rsid w:val="007A14FF"/>
    <w:rsid w:val="007A2A4D"/>
    <w:rsid w:val="007A4DA2"/>
    <w:rsid w:val="007A5A08"/>
    <w:rsid w:val="007A7C56"/>
    <w:rsid w:val="007B241F"/>
    <w:rsid w:val="007B724E"/>
    <w:rsid w:val="007C097C"/>
    <w:rsid w:val="007C4D85"/>
    <w:rsid w:val="007D2A3A"/>
    <w:rsid w:val="007E2437"/>
    <w:rsid w:val="007F2505"/>
    <w:rsid w:val="00817D7B"/>
    <w:rsid w:val="008221C2"/>
    <w:rsid w:val="008300E4"/>
    <w:rsid w:val="0083023F"/>
    <w:rsid w:val="008349E8"/>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49AA"/>
    <w:rsid w:val="00906616"/>
    <w:rsid w:val="00921AFB"/>
    <w:rsid w:val="00924FA8"/>
    <w:rsid w:val="00925398"/>
    <w:rsid w:val="0092742E"/>
    <w:rsid w:val="009565E9"/>
    <w:rsid w:val="009634A7"/>
    <w:rsid w:val="00963DF3"/>
    <w:rsid w:val="0096696A"/>
    <w:rsid w:val="00967B61"/>
    <w:rsid w:val="00985416"/>
    <w:rsid w:val="009876DF"/>
    <w:rsid w:val="00990756"/>
    <w:rsid w:val="0099095F"/>
    <w:rsid w:val="009B3AAC"/>
    <w:rsid w:val="009B4353"/>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91B59"/>
    <w:rsid w:val="00A96640"/>
    <w:rsid w:val="00AA2F68"/>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2A77"/>
    <w:rsid w:val="00B95F23"/>
    <w:rsid w:val="00B970D4"/>
    <w:rsid w:val="00BA475B"/>
    <w:rsid w:val="00BA51CD"/>
    <w:rsid w:val="00BA6D7F"/>
    <w:rsid w:val="00BA7C68"/>
    <w:rsid w:val="00BB4653"/>
    <w:rsid w:val="00BC289F"/>
    <w:rsid w:val="00BE1A6B"/>
    <w:rsid w:val="00BE7CD4"/>
    <w:rsid w:val="00BF22CD"/>
    <w:rsid w:val="00BF759F"/>
    <w:rsid w:val="00C23931"/>
    <w:rsid w:val="00C363C5"/>
    <w:rsid w:val="00C36ABA"/>
    <w:rsid w:val="00C443CB"/>
    <w:rsid w:val="00C445A3"/>
    <w:rsid w:val="00C6305B"/>
    <w:rsid w:val="00C63AFE"/>
    <w:rsid w:val="00C756D8"/>
    <w:rsid w:val="00C77398"/>
    <w:rsid w:val="00C927EB"/>
    <w:rsid w:val="00C94557"/>
    <w:rsid w:val="00CA378B"/>
    <w:rsid w:val="00CA74AB"/>
    <w:rsid w:val="00CB1907"/>
    <w:rsid w:val="00CB5DF9"/>
    <w:rsid w:val="00CC572D"/>
    <w:rsid w:val="00CC5C69"/>
    <w:rsid w:val="00CD027D"/>
    <w:rsid w:val="00CD3013"/>
    <w:rsid w:val="00CF3EBC"/>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500B"/>
    <w:rsid w:val="00E1486A"/>
    <w:rsid w:val="00E1505D"/>
    <w:rsid w:val="00E20524"/>
    <w:rsid w:val="00E45F58"/>
    <w:rsid w:val="00E602EA"/>
    <w:rsid w:val="00E61EB5"/>
    <w:rsid w:val="00E62974"/>
    <w:rsid w:val="00E635A5"/>
    <w:rsid w:val="00E64961"/>
    <w:rsid w:val="00E66192"/>
    <w:rsid w:val="00E90548"/>
    <w:rsid w:val="00E91530"/>
    <w:rsid w:val="00E95A9C"/>
    <w:rsid w:val="00EC73A4"/>
    <w:rsid w:val="00EE14FA"/>
    <w:rsid w:val="00EE3C15"/>
    <w:rsid w:val="00EE5950"/>
    <w:rsid w:val="00EF0E89"/>
    <w:rsid w:val="00F2282A"/>
    <w:rsid w:val="00F42807"/>
    <w:rsid w:val="00F53209"/>
    <w:rsid w:val="00F637CA"/>
    <w:rsid w:val="00F64B62"/>
    <w:rsid w:val="00F65745"/>
    <w:rsid w:val="00F7158D"/>
    <w:rsid w:val="00F84F8D"/>
    <w:rsid w:val="00F915AC"/>
    <w:rsid w:val="00FB7197"/>
    <w:rsid w:val="00FD0F66"/>
    <w:rsid w:val="00FD36CE"/>
    <w:rsid w:val="00FE106F"/>
    <w:rsid w:val="00FF0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deltesto">
    <w:name w:val="Body Text"/>
    <w:basedOn w:val="Normale"/>
    <w:link w:val="CorpodeltestoCarattere"/>
    <w:semiHidden/>
    <w:rsid w:val="007F2505"/>
    <w:pPr>
      <w:spacing w:line="520" w:lineRule="atLeast"/>
      <w:jc w:val="both"/>
    </w:pPr>
    <w:rPr>
      <w:rFonts w:ascii="Tahoma" w:hAnsi="Tahoma" w:cs="Tahoma"/>
      <w:sz w:val="28"/>
    </w:rPr>
  </w:style>
  <w:style w:type="character" w:customStyle="1" w:styleId="CorpodeltestoCarattere">
    <w:name w:val="Corpo del testo Carattere"/>
    <w:basedOn w:val="Carpredefinitoparagrafo"/>
    <w:link w:val="Corpodeltesto"/>
    <w:semiHidden/>
    <w:rsid w:val="007F2505"/>
    <w:rPr>
      <w:rFonts w:ascii="Tahoma" w:hAnsi="Tahoma" w:cs="Tahoma"/>
      <w:sz w:val="28"/>
      <w:szCs w:val="24"/>
      <w:lang w:eastAsia="ar-SA"/>
    </w:rPr>
  </w:style>
  <w:style w:type="paragraph" w:customStyle="1" w:styleId="Intestazione1">
    <w:name w:val="Intestazione1"/>
    <w:basedOn w:val="Normale"/>
    <w:next w:val="Corpodel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io@ldvcardiologia.it" TargetMode="External"/><Relationship Id="rId3" Type="http://schemas.openxmlformats.org/officeDocument/2006/relationships/settings" Target="settings.xml"/><Relationship Id="rId7" Type="http://schemas.openxmlformats.org/officeDocument/2006/relationships/hyperlink" Target="http://www.ldvcardiolog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8000</Words>
  <Characters>45604</Characters>
  <Application>Microsoft Office Word</Application>
  <DocSecurity>0</DocSecurity>
  <Lines>380</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Amministratore</cp:lastModifiedBy>
  <cp:revision>8</cp:revision>
  <cp:lastPrinted>2018-09-11T11:17:00Z</cp:lastPrinted>
  <dcterms:created xsi:type="dcterms:W3CDTF">2018-09-11T10:57:00Z</dcterms:created>
  <dcterms:modified xsi:type="dcterms:W3CDTF">2018-09-11T11:18:00Z</dcterms:modified>
</cp:coreProperties>
</file>